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66380" w14:textId="77777777" w:rsidR="00980C5D" w:rsidRPr="0007441F" w:rsidRDefault="00980C5D" w:rsidP="00980C5D">
      <w:pPr>
        <w:spacing w:after="0" w:line="240" w:lineRule="auto"/>
        <w:rPr>
          <w:rFonts w:ascii="Times New Roman" w:eastAsia="Times New Roman" w:hAnsi="Times New Roman" w:cs="Times New Roman"/>
          <w:color w:val="000000" w:themeColor="text1"/>
          <w:kern w:val="0"/>
          <w:lang w:eastAsia="de-DE"/>
          <w14:ligatures w14:val="none"/>
        </w:rPr>
      </w:pPr>
      <w:r>
        <w:rPr>
          <w:rFonts w:ascii="Times New Roman" w:eastAsia="Times New Roman" w:hAnsi="Times New Roman" w:cs="Times New Roman"/>
          <w:color w:val="000000" w:themeColor="text1"/>
          <w:kern w:val="0"/>
          <w:lang w:eastAsia="de-DE"/>
          <w14:ligatures w14:val="none"/>
        </w:rPr>
        <w:t xml:space="preserve">B3.UV3 - </w:t>
      </w:r>
      <w:r w:rsidRPr="0007441F">
        <w:rPr>
          <w:rFonts w:ascii="Times New Roman" w:eastAsia="Times New Roman" w:hAnsi="Times New Roman" w:cs="Times New Roman"/>
          <w:color w:val="000000" w:themeColor="text1"/>
          <w:kern w:val="0"/>
          <w:lang w:eastAsia="de-DE"/>
          <w14:ligatures w14:val="none"/>
        </w:rPr>
        <w:t>Basisinfos rund um den Strom</w:t>
      </w:r>
      <w:r>
        <w:rPr>
          <w:rFonts w:ascii="Times New Roman" w:eastAsia="Times New Roman" w:hAnsi="Times New Roman" w:cs="Times New Roman"/>
          <w:color w:val="000000" w:themeColor="text1"/>
          <w:kern w:val="0"/>
          <w:lang w:eastAsia="de-DE"/>
          <w14:ligatures w14:val="none"/>
        </w:rPr>
        <w:t>- u. Gas</w:t>
      </w:r>
      <w:r w:rsidRPr="0007441F">
        <w:rPr>
          <w:rFonts w:ascii="Times New Roman" w:eastAsia="Times New Roman" w:hAnsi="Times New Roman" w:cs="Times New Roman"/>
          <w:color w:val="000000" w:themeColor="text1"/>
          <w:kern w:val="0"/>
          <w:lang w:eastAsia="de-DE"/>
          <w14:ligatures w14:val="none"/>
        </w:rPr>
        <w:t xml:space="preserve">zähler </w:t>
      </w:r>
      <w:r w:rsidRPr="0007441F">
        <w:rPr>
          <w:rFonts w:ascii="Times New Roman" w:eastAsia="Times New Roman" w:hAnsi="Times New Roman" w:cs="Times New Roman"/>
          <w:color w:val="000000" w:themeColor="text1"/>
          <w:kern w:val="0"/>
          <w:lang w:eastAsia="de-DE"/>
          <w14:ligatures w14:val="none"/>
        </w:rPr>
        <w:tab/>
      </w:r>
      <w:r w:rsidRPr="0007441F">
        <w:rPr>
          <w:rFonts w:ascii="Times New Roman" w:eastAsia="Times New Roman" w:hAnsi="Times New Roman" w:cs="Times New Roman"/>
          <w:color w:val="000000" w:themeColor="text1"/>
          <w:kern w:val="0"/>
          <w:lang w:eastAsia="de-DE"/>
          <w14:ligatures w14:val="none"/>
        </w:rPr>
        <w:tab/>
      </w:r>
      <w:r w:rsidRPr="0007441F">
        <w:rPr>
          <w:rFonts w:ascii="Times New Roman" w:eastAsia="Times New Roman" w:hAnsi="Times New Roman" w:cs="Times New Roman"/>
          <w:color w:val="000000" w:themeColor="text1"/>
          <w:kern w:val="0"/>
          <w:lang w:eastAsia="de-DE"/>
          <w14:ligatures w14:val="none"/>
        </w:rPr>
        <w:tab/>
        <w:t xml:space="preserve">12.11.2025 </w:t>
      </w:r>
    </w:p>
    <w:p w14:paraId="6633EC9B" w14:textId="77777777" w:rsidR="00980C5D" w:rsidRPr="0007441F" w:rsidRDefault="00980C5D" w:rsidP="00980C5D">
      <w:pPr>
        <w:spacing w:after="0" w:line="240" w:lineRule="auto"/>
        <w:rPr>
          <w:rFonts w:ascii="Times New Roman" w:eastAsia="Times New Roman" w:hAnsi="Times New Roman" w:cs="Times New Roman"/>
          <w:b/>
          <w:bCs/>
          <w:color w:val="C00000"/>
          <w:kern w:val="0"/>
          <w:sz w:val="32"/>
          <w:szCs w:val="32"/>
          <w:u w:val="single"/>
          <w:lang w:eastAsia="de-DE"/>
          <w14:ligatures w14:val="none"/>
        </w:rPr>
      </w:pPr>
      <w:r w:rsidRPr="0007441F">
        <w:rPr>
          <w:rFonts w:ascii="Times New Roman" w:eastAsia="Times New Roman" w:hAnsi="Times New Roman" w:cs="Times New Roman"/>
          <w:color w:val="000000" w:themeColor="text1"/>
          <w:kern w:val="0"/>
          <w:lang w:eastAsia="de-DE"/>
          <w14:ligatures w14:val="none"/>
        </w:rPr>
        <w:br/>
      </w:r>
      <w:r w:rsidRPr="0007441F">
        <w:rPr>
          <w:rFonts w:ascii="Times New Roman" w:eastAsia="Times New Roman" w:hAnsi="Times New Roman" w:cs="Times New Roman"/>
          <w:b/>
          <w:bCs/>
          <w:color w:val="C00000"/>
          <w:kern w:val="0"/>
          <w:sz w:val="32"/>
          <w:szCs w:val="32"/>
          <w:u w:val="single"/>
          <w:lang w:eastAsia="de-DE"/>
          <w14:ligatures w14:val="none"/>
        </w:rPr>
        <w:t>Basisinfos rund um den Strom</w:t>
      </w:r>
      <w:r>
        <w:rPr>
          <w:rFonts w:ascii="Times New Roman" w:eastAsia="Times New Roman" w:hAnsi="Times New Roman" w:cs="Times New Roman"/>
          <w:b/>
          <w:bCs/>
          <w:color w:val="C00000"/>
          <w:kern w:val="0"/>
          <w:sz w:val="32"/>
          <w:szCs w:val="32"/>
          <w:u w:val="single"/>
          <w:lang w:eastAsia="de-DE"/>
          <w14:ligatures w14:val="none"/>
        </w:rPr>
        <w:t>- und Gas</w:t>
      </w:r>
      <w:r w:rsidRPr="0007441F">
        <w:rPr>
          <w:rFonts w:ascii="Times New Roman" w:eastAsia="Times New Roman" w:hAnsi="Times New Roman" w:cs="Times New Roman"/>
          <w:b/>
          <w:bCs/>
          <w:color w:val="C00000"/>
          <w:kern w:val="0"/>
          <w:sz w:val="32"/>
          <w:szCs w:val="32"/>
          <w:u w:val="single"/>
          <w:lang w:eastAsia="de-DE"/>
          <w14:ligatures w14:val="none"/>
        </w:rPr>
        <w:t xml:space="preserve">zähler </w:t>
      </w:r>
    </w:p>
    <w:p w14:paraId="719002DC" w14:textId="77777777" w:rsidR="00FE7EC5" w:rsidRDefault="00FE7EC5" w:rsidP="00B75D53">
      <w:pPr>
        <w:autoSpaceDE w:val="0"/>
        <w:autoSpaceDN w:val="0"/>
        <w:adjustRightInd w:val="0"/>
        <w:spacing w:after="0" w:line="240" w:lineRule="auto"/>
        <w:rPr>
          <w:rFonts w:cs="Arial"/>
          <w:b/>
          <w:bCs/>
          <w:color w:val="C00000"/>
          <w:kern w:val="0"/>
          <w:sz w:val="28"/>
          <w:szCs w:val="28"/>
        </w:rPr>
      </w:pPr>
    </w:p>
    <w:p w14:paraId="609FAA2C" w14:textId="10781EA6" w:rsidR="00FE7EC5" w:rsidRPr="00FE7EC5" w:rsidRDefault="00FE7EC5" w:rsidP="00FE7EC5">
      <w:pPr>
        <w:pStyle w:val="StandardWeb"/>
        <w:rPr>
          <w:b/>
          <w:bCs/>
          <w:color w:val="C00000"/>
          <w:sz w:val="28"/>
          <w:szCs w:val="28"/>
        </w:rPr>
      </w:pPr>
      <w:r w:rsidRPr="00FE7EC5">
        <w:rPr>
          <w:b/>
          <w:bCs/>
          <w:color w:val="C00000"/>
          <w:sz w:val="28"/>
          <w:szCs w:val="28"/>
        </w:rPr>
        <w:t>1. Gaszähler</w:t>
      </w:r>
    </w:p>
    <w:p w14:paraId="7888471A" w14:textId="7B7E3301" w:rsidR="00FE7EC5" w:rsidRDefault="00FE7EC5" w:rsidP="00FE7EC5">
      <w:pPr>
        <w:pStyle w:val="StandardWeb"/>
      </w:pPr>
      <w:r>
        <w:rPr>
          <w:b/>
          <w:bCs/>
          <w:noProof/>
        </w:rPr>
        <mc:AlternateContent>
          <mc:Choice Requires="wps">
            <w:drawing>
              <wp:anchor distT="0" distB="0" distL="114300" distR="114300" simplePos="0" relativeHeight="251666432" behindDoc="0" locked="0" layoutInCell="1" allowOverlap="1" wp14:anchorId="64EF221D" wp14:editId="0ADF293A">
                <wp:simplePos x="0" y="0"/>
                <wp:positionH relativeFrom="margin">
                  <wp:posOffset>3665220</wp:posOffset>
                </wp:positionH>
                <wp:positionV relativeFrom="paragraph">
                  <wp:posOffset>807085</wp:posOffset>
                </wp:positionV>
                <wp:extent cx="2066925" cy="2228850"/>
                <wp:effectExtent l="0" t="0" r="28575" b="19050"/>
                <wp:wrapNone/>
                <wp:docPr id="1597219594" name="Textfeld 1"/>
                <wp:cNvGraphicFramePr/>
                <a:graphic xmlns:a="http://schemas.openxmlformats.org/drawingml/2006/main">
                  <a:graphicData uri="http://schemas.microsoft.com/office/word/2010/wordprocessingShape">
                    <wps:wsp>
                      <wps:cNvSpPr txBox="1"/>
                      <wps:spPr>
                        <a:xfrm>
                          <a:off x="0" y="0"/>
                          <a:ext cx="2066925" cy="2228850"/>
                        </a:xfrm>
                        <a:prstGeom prst="rect">
                          <a:avLst/>
                        </a:prstGeom>
                        <a:solidFill>
                          <a:sysClr val="window" lastClr="FFFFFF"/>
                        </a:solidFill>
                        <a:ln w="6350">
                          <a:solidFill>
                            <a:prstClr val="black"/>
                          </a:solidFill>
                        </a:ln>
                      </wps:spPr>
                      <wps:txbx>
                        <w:txbxContent>
                          <w:p w14:paraId="55E887F5" w14:textId="77777777" w:rsidR="00FE7EC5" w:rsidRDefault="00FE7EC5" w:rsidP="00FE7EC5">
                            <w:r>
                              <w:rPr>
                                <w:noProof/>
                              </w:rPr>
                              <w:drawing>
                                <wp:inline distT="0" distB="0" distL="0" distR="0" wp14:anchorId="2FBFFFA9" wp14:editId="73BFB9E7">
                                  <wp:extent cx="1981200" cy="2206173"/>
                                  <wp:effectExtent l="0" t="0" r="0" b="3810"/>
                                  <wp:docPr id="1928310499" name="Grafik 1" descr="Ein Bild, das Text, gelb, Mess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10499" name="Grafik 1" descr="Ein Bild, das Text, gelb, Messgerät enthält.&#10;&#10;KI-generierte Inhalte können fehlerhaft sein."/>
                                          <pic:cNvPicPr/>
                                        </pic:nvPicPr>
                                        <pic:blipFill>
                                          <a:blip r:embed="rId5"/>
                                          <a:stretch>
                                            <a:fillRect/>
                                          </a:stretch>
                                        </pic:blipFill>
                                        <pic:spPr>
                                          <a:xfrm>
                                            <a:off x="0" y="0"/>
                                            <a:ext cx="1991735" cy="2217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F221D" id="_x0000_t202" coordsize="21600,21600" o:spt="202" path="m,l,21600r21600,l21600,xe">
                <v:stroke joinstyle="miter"/>
                <v:path gradientshapeok="t" o:connecttype="rect"/>
              </v:shapetype>
              <v:shape id="Textfeld 1" o:spid="_x0000_s1026" type="#_x0000_t202" style="position:absolute;margin-left:288.6pt;margin-top:63.55pt;width:162.75pt;height:17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" fillcolor="window" strokeweight=".5pt">
                <v:textbox>
                  <w:txbxContent>
                    <w:p w14:paraId="55E887F5" w14:textId="77777777" w:rsidR="00FE7EC5" w:rsidRDefault="00FE7EC5" w:rsidP="00FE7EC5">
                      <w:r>
                        <w:rPr>
                          <w:noProof/>
                        </w:rPr>
                        <w:drawing>
                          <wp:inline distT="0" distB="0" distL="0" distR="0" wp14:anchorId="2FBFFFA9" wp14:editId="73BFB9E7">
                            <wp:extent cx="1981200" cy="2206173"/>
                            <wp:effectExtent l="0" t="0" r="0" b="3810"/>
                            <wp:docPr id="1928310499" name="Grafik 1" descr="Ein Bild, das Text, gelb, Mess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10499" name="Grafik 1" descr="Ein Bild, das Text, gelb, Messgerät enthält.&#10;&#10;KI-generierte Inhalte können fehlerhaft sein."/>
                                    <pic:cNvPicPr/>
                                  </pic:nvPicPr>
                                  <pic:blipFill>
                                    <a:blip r:embed="rId5"/>
                                    <a:stretch>
                                      <a:fillRect/>
                                    </a:stretch>
                                  </pic:blipFill>
                                  <pic:spPr>
                                    <a:xfrm>
                                      <a:off x="0" y="0"/>
                                      <a:ext cx="1991735" cy="2217904"/>
                                    </a:xfrm>
                                    <a:prstGeom prst="rect">
                                      <a:avLst/>
                                    </a:prstGeom>
                                  </pic:spPr>
                                </pic:pic>
                              </a:graphicData>
                            </a:graphic>
                          </wp:inline>
                        </w:drawing>
                      </w:r>
                    </w:p>
                  </w:txbxContent>
                </v:textbox>
                <w10:wrap anchorx="margin"/>
              </v:shape>
            </w:pict>
          </mc:Fallback>
        </mc:AlternateContent>
      </w:r>
      <w:r>
        <w:rPr>
          <w:b/>
          <w:bCs/>
          <w:noProof/>
        </w:rPr>
        <mc:AlternateContent>
          <mc:Choice Requires="wps">
            <w:drawing>
              <wp:anchor distT="0" distB="0" distL="114300" distR="114300" simplePos="0" relativeHeight="251665408" behindDoc="0" locked="0" layoutInCell="1" allowOverlap="1" wp14:anchorId="27969111" wp14:editId="708ACA05">
                <wp:simplePos x="0" y="0"/>
                <wp:positionH relativeFrom="column">
                  <wp:posOffset>157480</wp:posOffset>
                </wp:positionH>
                <wp:positionV relativeFrom="paragraph">
                  <wp:posOffset>813435</wp:posOffset>
                </wp:positionV>
                <wp:extent cx="2085975" cy="2209800"/>
                <wp:effectExtent l="0" t="0" r="28575" b="19050"/>
                <wp:wrapNone/>
                <wp:docPr id="706256" name="Textfeld 1"/>
                <wp:cNvGraphicFramePr/>
                <a:graphic xmlns:a="http://schemas.openxmlformats.org/drawingml/2006/main">
                  <a:graphicData uri="http://schemas.microsoft.com/office/word/2010/wordprocessingShape">
                    <wps:wsp>
                      <wps:cNvSpPr txBox="1"/>
                      <wps:spPr>
                        <a:xfrm>
                          <a:off x="0" y="0"/>
                          <a:ext cx="2085975" cy="2209800"/>
                        </a:xfrm>
                        <a:prstGeom prst="rect">
                          <a:avLst/>
                        </a:prstGeom>
                        <a:solidFill>
                          <a:schemeClr val="lt1"/>
                        </a:solidFill>
                        <a:ln w="6350">
                          <a:solidFill>
                            <a:prstClr val="black"/>
                          </a:solidFill>
                        </a:ln>
                      </wps:spPr>
                      <wps:txbx>
                        <w:txbxContent>
                          <w:p w14:paraId="1D4BC603" w14:textId="77777777" w:rsidR="00FE7EC5" w:rsidRDefault="00FE7EC5" w:rsidP="00FE7EC5">
                            <w:r>
                              <w:rPr>
                                <w:noProof/>
                              </w:rPr>
                              <w:drawing>
                                <wp:inline distT="0" distB="0" distL="0" distR="0" wp14:anchorId="0E39D05A" wp14:editId="5AFABFDF">
                                  <wp:extent cx="2008837" cy="1925837"/>
                                  <wp:effectExtent l="3493" t="0" r="0" b="0"/>
                                  <wp:docPr id="18" name="Grafik 17" descr="Ein Bild, das Gerät, Messgerät, Wand, Text enthält.&#10;&#10;Automatisch generierte Beschreibung">
                                    <a:extLst xmlns:a="http://schemas.openxmlformats.org/drawingml/2006/main">
                                      <a:ext uri="{FF2B5EF4-FFF2-40B4-BE49-F238E27FC236}">
                                        <a16:creationId xmlns:a16="http://schemas.microsoft.com/office/drawing/2014/main" id="{E5D45A31-8A09-BA8E-67C6-6930CAF49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descr="Ein Bild, das Gerät, Messgerät, Wand, Text enthält.&#10;&#10;Automatisch generierte Beschreibung">
                                            <a:extLst>
                                              <a:ext uri="{FF2B5EF4-FFF2-40B4-BE49-F238E27FC236}">
                                                <a16:creationId xmlns:a16="http://schemas.microsoft.com/office/drawing/2014/main" id="{E5D45A31-8A09-BA8E-67C6-6930CAF49822}"/>
                                              </a:ext>
                                            </a:extLst>
                                          </pic:cNvPr>
                                          <pic:cNvPicPr>
                                            <a:picLocks noChangeAspect="1"/>
                                          </pic:cNvPicPr>
                                        </pic:nvPicPr>
                                        <pic:blipFill rotWithShape="1">
                                          <a:blip r:embed="rId6">
                                            <a:extLst>
                                              <a:ext uri="{28A0092B-C50C-407E-A947-70E740481C1C}">
                                                <a14:useLocalDpi xmlns:a14="http://schemas.microsoft.com/office/drawing/2010/main" val="0"/>
                                              </a:ext>
                                            </a:extLst>
                                          </a:blip>
                                          <a:srcRect r="20938" b="2955"/>
                                          <a:stretch/>
                                        </pic:blipFill>
                                        <pic:spPr>
                                          <a:xfrm rot="5400000">
                                            <a:off x="0" y="0"/>
                                            <a:ext cx="2020407" cy="1936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69111" id="_x0000_s1027" type="#_x0000_t202" style="position:absolute;margin-left:12.4pt;margin-top:64.05pt;width:164.25pt;height:1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" fillcolor="white [3201]" strokeweight=".5pt">
                <v:textbox>
                  <w:txbxContent>
                    <w:p w14:paraId="1D4BC603" w14:textId="77777777" w:rsidR="00FE7EC5" w:rsidRDefault="00FE7EC5" w:rsidP="00FE7EC5">
                      <w:r>
                        <w:rPr>
                          <w:noProof/>
                        </w:rPr>
                        <w:drawing>
                          <wp:inline distT="0" distB="0" distL="0" distR="0" wp14:anchorId="0E39D05A" wp14:editId="5AFABFDF">
                            <wp:extent cx="2008837" cy="1925837"/>
                            <wp:effectExtent l="3493" t="0" r="0" b="0"/>
                            <wp:docPr id="18" name="Grafik 17" descr="Ein Bild, das Gerät, Messgerät, Wand, Text enthält.&#10;&#10;Automatisch generierte Beschreibung">
                              <a:extLst xmlns:a="http://schemas.openxmlformats.org/drawingml/2006/main">
                                <a:ext uri="{FF2B5EF4-FFF2-40B4-BE49-F238E27FC236}">
                                  <a16:creationId xmlns:a16="http://schemas.microsoft.com/office/drawing/2014/main" id="{E5D45A31-8A09-BA8E-67C6-6930CAF49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descr="Ein Bild, das Gerät, Messgerät, Wand, Text enthält.&#10;&#10;Automatisch generierte Beschreibung">
                                      <a:extLst>
                                        <a:ext uri="{FF2B5EF4-FFF2-40B4-BE49-F238E27FC236}">
                                          <a16:creationId xmlns:a16="http://schemas.microsoft.com/office/drawing/2014/main" id="{E5D45A31-8A09-BA8E-67C6-6930CAF49822}"/>
                                        </a:ext>
                                      </a:extLst>
                                    </pic:cNvPr>
                                    <pic:cNvPicPr>
                                      <a:picLocks noChangeAspect="1"/>
                                    </pic:cNvPicPr>
                                  </pic:nvPicPr>
                                  <pic:blipFill rotWithShape="1">
                                    <a:blip r:embed="rId6">
                                      <a:extLst>
                                        <a:ext uri="{28A0092B-C50C-407E-A947-70E740481C1C}">
                                          <a14:useLocalDpi xmlns:a14="http://schemas.microsoft.com/office/drawing/2010/main" val="0"/>
                                        </a:ext>
                                      </a:extLst>
                                    </a:blip>
                                    <a:srcRect r="20938" b="2955"/>
                                    <a:stretch/>
                                  </pic:blipFill>
                                  <pic:spPr>
                                    <a:xfrm rot="5400000">
                                      <a:off x="0" y="0"/>
                                      <a:ext cx="2020407" cy="1936929"/>
                                    </a:xfrm>
                                    <a:prstGeom prst="rect">
                                      <a:avLst/>
                                    </a:prstGeom>
                                  </pic:spPr>
                                </pic:pic>
                              </a:graphicData>
                            </a:graphic>
                          </wp:inline>
                        </w:drawing>
                      </w:r>
                    </w:p>
                  </w:txbxContent>
                </v:textbox>
              </v:shape>
            </w:pict>
          </mc:Fallback>
        </mc:AlternateContent>
      </w:r>
      <w:r>
        <w:rPr>
          <w:rFonts w:ascii="Arial" w:eastAsia="Times New Roman" w:hAnsi="Arial" w:cs="Arial"/>
          <w:kern w:val="0"/>
          <w:sz w:val="22"/>
          <w:szCs w:val="22"/>
          <w:lang w:eastAsia="de-DE"/>
          <w14:ligatures w14:val="none"/>
        </w:rPr>
        <w:t xml:space="preserve">     </w:t>
      </w:r>
      <w:r w:rsidRPr="009A0CD7">
        <w:rPr>
          <w:rFonts w:ascii="Arial" w:eastAsia="Times New Roman" w:hAnsi="Arial" w:cs="Arial"/>
          <w:kern w:val="0"/>
          <w:sz w:val="22"/>
          <w:szCs w:val="22"/>
          <w:lang w:eastAsia="de-DE"/>
          <w14:ligatures w14:val="none"/>
        </w:rPr>
        <w:t xml:space="preserve">Es gibt analoge, digitale </w:t>
      </w:r>
      <w:r>
        <w:rPr>
          <w:rFonts w:ascii="Arial" w:eastAsia="Times New Roman" w:hAnsi="Arial" w:cs="Arial"/>
          <w:kern w:val="0"/>
          <w:sz w:val="22"/>
          <w:szCs w:val="22"/>
          <w:lang w:eastAsia="de-DE"/>
          <w14:ligatures w14:val="none"/>
        </w:rPr>
        <w:t>Gas</w:t>
      </w:r>
      <w:r w:rsidRPr="009A0CD7">
        <w:rPr>
          <w:rFonts w:ascii="Arial" w:eastAsia="Times New Roman" w:hAnsi="Arial" w:cs="Arial"/>
          <w:kern w:val="0"/>
          <w:sz w:val="22"/>
          <w:szCs w:val="22"/>
          <w:lang w:eastAsia="de-DE"/>
          <w14:ligatures w14:val="none"/>
        </w:rPr>
        <w:t>zähler.</w:t>
      </w:r>
      <w:r w:rsidRPr="009A0CD7">
        <w:rPr>
          <w:rFonts w:ascii="Arial" w:eastAsia="Times New Roman" w:hAnsi="Arial" w:cs="Arial"/>
          <w:kern w:val="0"/>
          <w:sz w:val="22"/>
          <w:szCs w:val="22"/>
          <w:lang w:eastAsia="de-DE"/>
          <w14:ligatures w14:val="none"/>
        </w:rPr>
        <w:br/>
      </w:r>
      <w:r>
        <w:rPr>
          <w:b/>
          <w:bCs/>
        </w:rPr>
        <w:t xml:space="preserve">     </w:t>
      </w:r>
      <w:r w:rsidRPr="00FE7EC5">
        <w:t xml:space="preserve">Anders als bei Strom geht hier die Umrüstung von analog zu digital sehr langsam von </w:t>
      </w:r>
      <w:r>
        <w:br/>
        <w:t xml:space="preserve">     </w:t>
      </w:r>
      <w:r w:rsidRPr="00FE7EC5">
        <w:t xml:space="preserve">Statten, da mit dem neuen Energiegesetz der Verzicht von Gasheizungen im Vordergrund </w:t>
      </w:r>
      <w:r>
        <w:t xml:space="preserve">  </w:t>
      </w:r>
      <w:r>
        <w:br/>
        <w:t xml:space="preserve">     </w:t>
      </w:r>
      <w:r w:rsidRPr="00FE7EC5">
        <w:t>steht und somit eine Investition in neue Zähler kaum Sinn macht.</w:t>
      </w:r>
      <w:r w:rsidR="00497E77">
        <w:br/>
      </w:r>
    </w:p>
    <w:p w14:paraId="685043DB" w14:textId="1CC747A4" w:rsidR="00FE7EC5" w:rsidRDefault="00FE7EC5" w:rsidP="00FE7EC5">
      <w:pPr>
        <w:pStyle w:val="StandardWeb"/>
        <w:ind w:left="3540" w:firstLine="360"/>
        <w:rPr>
          <w:b/>
          <w:bCs/>
        </w:rPr>
      </w:pPr>
      <w:r>
        <w:rPr>
          <w:noProof/>
        </w:rPr>
        <mc:AlternateContent>
          <mc:Choice Requires="wps">
            <w:drawing>
              <wp:anchor distT="0" distB="0" distL="114300" distR="114300" simplePos="0" relativeHeight="251668480" behindDoc="0" locked="0" layoutInCell="1" allowOverlap="1" wp14:anchorId="22B5B8AB" wp14:editId="72222962">
                <wp:simplePos x="0" y="0"/>
                <wp:positionH relativeFrom="column">
                  <wp:posOffset>2081212</wp:posOffset>
                </wp:positionH>
                <wp:positionV relativeFrom="paragraph">
                  <wp:posOffset>824548</wp:posOffset>
                </wp:positionV>
                <wp:extent cx="159385" cy="881380"/>
                <wp:effectExtent l="953" t="75247" r="32067" b="13018"/>
                <wp:wrapNone/>
                <wp:docPr id="21" name="Verbinder: gewinkelt 20">
                  <a:extLst xmlns:a="http://schemas.openxmlformats.org/drawingml/2006/main">
                    <a:ext uri="{FF2B5EF4-FFF2-40B4-BE49-F238E27FC236}">
                      <a16:creationId xmlns:a16="http://schemas.microsoft.com/office/drawing/2014/main" id="{47BD9AD9-5189-0B64-46AE-B46AE62FE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159385" cy="881380"/>
                        </a:xfrm>
                        <a:prstGeom prst="bentConnector2">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77234E" id="_x0000_t33" coordsize="21600,21600" o:spt="33" o:oned="t" path="m,l21600,r,21600e" filled="f">
                <v:stroke joinstyle="miter"/>
                <v:path arrowok="t" fillok="f" o:connecttype="none"/>
                <o:lock v:ext="edit" shapetype="t"/>
              </v:shapetype>
              <v:shape id="Verbinder: gewinkelt 20" o:spid="_x0000_s1026" type="#_x0000_t33" style="position:absolute;margin-left:163.85pt;margin-top:64.95pt;width:12.55pt;height:69.4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" strokecolor="red" strokeweight="2.25pt">
                <v:stroke endarrow="block"/>
                <o:lock v:ext="edit" shapetype="f"/>
              </v:shape>
            </w:pict>
          </mc:Fallback>
        </mc:AlternateContent>
      </w:r>
      <w:r>
        <w:rPr>
          <w:rFonts w:eastAsiaTheme="minorEastAsia"/>
          <w:color w:val="000000" w:themeColor="text1"/>
          <w:kern w:val="24"/>
          <w:u w:val="single"/>
        </w:rPr>
        <w:t>Neuer</w:t>
      </w:r>
      <w:r w:rsidRPr="00AF6860">
        <w:rPr>
          <w:rFonts w:eastAsiaTheme="minorEastAsia"/>
          <w:color w:val="000000" w:themeColor="text1"/>
          <w:kern w:val="24"/>
          <w:u w:val="single"/>
        </w:rPr>
        <w:t xml:space="preserve"> Zählertyp</w:t>
      </w:r>
      <w:r w:rsidRPr="00AF6860">
        <w:rPr>
          <w:rFonts w:eastAsiaTheme="minorEastAsia"/>
          <w:color w:val="000000" w:themeColor="text1"/>
          <w:kern w:val="24"/>
          <w:u w:val="single"/>
        </w:rPr>
        <w:br/>
      </w:r>
      <w:r w:rsidRPr="00AF6860">
        <w:rPr>
          <w:rFonts w:eastAsiaTheme="minorEastAsia"/>
          <w:color w:val="000000" w:themeColor="text1"/>
          <w:kern w:val="24"/>
        </w:rPr>
        <w:t xml:space="preserve">   </w:t>
      </w:r>
      <w:r>
        <w:rPr>
          <w:rFonts w:eastAsiaTheme="minorEastAsia"/>
          <w:color w:val="000000" w:themeColor="text1"/>
          <w:kern w:val="24"/>
        </w:rPr>
        <w:t xml:space="preserve">   Bezeichnung</w:t>
      </w:r>
      <w:r>
        <w:rPr>
          <w:rFonts w:eastAsiaTheme="minorEastAsia"/>
          <w:color w:val="000000" w:themeColor="text1"/>
          <w:kern w:val="24"/>
        </w:rPr>
        <w:br/>
        <w:t xml:space="preserve">            letzte </w:t>
      </w:r>
      <w:r w:rsidRPr="00AF6860">
        <w:rPr>
          <w:rFonts w:eastAsiaTheme="minorEastAsia"/>
          <w:color w:val="000000" w:themeColor="text1"/>
          <w:kern w:val="24"/>
        </w:rPr>
        <w:t xml:space="preserve">8 Zahlen </w:t>
      </w:r>
      <w:r w:rsidRPr="00AF6860">
        <w:rPr>
          <w:rFonts w:eastAsiaTheme="minorEastAsia"/>
          <w:color w:val="000000" w:themeColor="text1"/>
          <w:kern w:val="24"/>
        </w:rPr>
        <w:br/>
        <w:t xml:space="preserve">   </w:t>
      </w:r>
      <w:r>
        <w:rPr>
          <w:rFonts w:eastAsiaTheme="minorEastAsia"/>
          <w:color w:val="000000" w:themeColor="text1"/>
          <w:kern w:val="24"/>
        </w:rPr>
        <w:t xml:space="preserve"> 7 AXI 10 0613 1081</w:t>
      </w:r>
    </w:p>
    <w:p w14:paraId="6A481BA5" w14:textId="64FC2F74" w:rsidR="00FE7EC5" w:rsidRDefault="00FE7EC5" w:rsidP="00FE7EC5">
      <w:pPr>
        <w:pStyle w:val="StandardWeb"/>
        <w:rPr>
          <w:b/>
          <w:bCs/>
        </w:rPr>
      </w:pPr>
      <w:r>
        <w:rPr>
          <w:noProof/>
        </w:rPr>
        <mc:AlternateContent>
          <mc:Choice Requires="wps">
            <w:drawing>
              <wp:anchor distT="0" distB="0" distL="114300" distR="114300" simplePos="0" relativeHeight="251667456" behindDoc="0" locked="0" layoutInCell="1" allowOverlap="1" wp14:anchorId="59E75E41" wp14:editId="7EDF67DA">
                <wp:simplePos x="0" y="0"/>
                <wp:positionH relativeFrom="column">
                  <wp:posOffset>808355</wp:posOffset>
                </wp:positionH>
                <wp:positionV relativeFrom="paragraph">
                  <wp:posOffset>265430</wp:posOffset>
                </wp:positionV>
                <wp:extent cx="919480" cy="195580"/>
                <wp:effectExtent l="19050" t="19050" r="13970" b="13970"/>
                <wp:wrapNone/>
                <wp:docPr id="20" name="Rechteck 19">
                  <a:extLst xmlns:a="http://schemas.openxmlformats.org/drawingml/2006/main">
                    <a:ext uri="{FF2B5EF4-FFF2-40B4-BE49-F238E27FC236}">
                      <a16:creationId xmlns:a16="http://schemas.microsoft.com/office/drawing/2014/main" id="{8664E291-F4CD-074C-02D2-C45BF4B2AF04}"/>
                    </a:ext>
                  </a:extLst>
                </wp:docPr>
                <wp:cNvGraphicFramePr/>
                <a:graphic xmlns:a="http://schemas.openxmlformats.org/drawingml/2006/main">
                  <a:graphicData uri="http://schemas.microsoft.com/office/word/2010/wordprocessingShape">
                    <wps:wsp>
                      <wps:cNvSpPr/>
                      <wps:spPr>
                        <a:xfrm>
                          <a:off x="0" y="0"/>
                          <a:ext cx="919480" cy="19558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8411DE" id="Rechteck 19" o:spid="_x0000_s1026" style="position:absolute;margin-left:63.65pt;margin-top:20.9pt;width:72.4pt;height:1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" filled="f" strokecolor="red" strokeweight="2.25pt"/>
            </w:pict>
          </mc:Fallback>
        </mc:AlternateContent>
      </w:r>
    </w:p>
    <w:p w14:paraId="6B598924" w14:textId="49C47F67" w:rsidR="00FE7EC5" w:rsidRPr="00AF6860" w:rsidRDefault="00FE7EC5" w:rsidP="00FE7EC5">
      <w:pPr>
        <w:pStyle w:val="StandardWeb"/>
        <w:spacing w:after="0"/>
        <w:ind w:left="3540"/>
      </w:pPr>
      <w:r>
        <w:rPr>
          <w:rFonts w:asciiTheme="minorHAnsi" w:eastAsiaTheme="minorEastAsia" w:hAnsi="Calibri" w:cstheme="minorBidi"/>
          <w:b/>
          <w:bCs/>
          <w:color w:val="000000" w:themeColor="text1"/>
          <w:kern w:val="24"/>
          <w:sz w:val="28"/>
          <w:szCs w:val="28"/>
          <w:u w:val="single"/>
        </w:rPr>
        <w:br/>
      </w:r>
      <w:r w:rsidRPr="00AF6860">
        <w:rPr>
          <w:rFonts w:asciiTheme="minorHAnsi" w:eastAsiaTheme="minorEastAsia" w:hAnsi="Calibri" w:cstheme="minorBidi"/>
          <w:b/>
          <w:bCs/>
          <w:color w:val="000000" w:themeColor="text1"/>
          <w:kern w:val="24"/>
          <w:sz w:val="28"/>
          <w:szCs w:val="28"/>
        </w:rPr>
        <w:t xml:space="preserve">  </w:t>
      </w:r>
      <w:bookmarkStart w:id="0" w:name="_Hlk211071221"/>
      <w:r w:rsidRPr="00AF6860">
        <w:rPr>
          <w:rFonts w:eastAsiaTheme="minorEastAsia"/>
          <w:color w:val="000000" w:themeColor="text1"/>
          <w:kern w:val="24"/>
          <w:u w:val="single"/>
        </w:rPr>
        <w:t>Alter Zählertyp</w:t>
      </w:r>
      <w:r w:rsidRPr="00AF6860">
        <w:rPr>
          <w:rFonts w:eastAsiaTheme="minorEastAsia"/>
          <w:color w:val="000000" w:themeColor="text1"/>
          <w:kern w:val="24"/>
          <w:u w:val="single"/>
        </w:rPr>
        <w:br/>
      </w:r>
      <w:r w:rsidRPr="00AF6860">
        <w:rPr>
          <w:rFonts w:eastAsiaTheme="minorEastAsia"/>
          <w:color w:val="000000" w:themeColor="text1"/>
          <w:kern w:val="24"/>
        </w:rPr>
        <w:t xml:space="preserve">   8 Zahlen </w:t>
      </w:r>
      <w:r w:rsidRPr="00AF6860">
        <w:rPr>
          <w:rFonts w:eastAsiaTheme="minorEastAsia"/>
          <w:color w:val="000000" w:themeColor="text1"/>
          <w:kern w:val="24"/>
        </w:rPr>
        <w:br/>
        <w:t xml:space="preserve">   2729 0232</w:t>
      </w:r>
      <w:bookmarkEnd w:id="0"/>
    </w:p>
    <w:p w14:paraId="4329AC07" w14:textId="2FF9643E" w:rsidR="00FE7EC5" w:rsidRDefault="00FE7EC5" w:rsidP="00B75D53">
      <w:pPr>
        <w:autoSpaceDE w:val="0"/>
        <w:autoSpaceDN w:val="0"/>
        <w:adjustRightInd w:val="0"/>
        <w:spacing w:after="0" w:line="240" w:lineRule="auto"/>
        <w:rPr>
          <w:rFonts w:cs="Arial"/>
          <w:b/>
          <w:bCs/>
          <w:color w:val="C00000"/>
          <w:kern w:val="0"/>
          <w:sz w:val="28"/>
          <w:szCs w:val="28"/>
        </w:rPr>
      </w:pPr>
    </w:p>
    <w:p w14:paraId="0E8F0C50" w14:textId="77777777" w:rsidR="00FE7EC5" w:rsidRDefault="00FE7EC5" w:rsidP="00B75D53">
      <w:pPr>
        <w:autoSpaceDE w:val="0"/>
        <w:autoSpaceDN w:val="0"/>
        <w:adjustRightInd w:val="0"/>
        <w:spacing w:after="0" w:line="240" w:lineRule="auto"/>
        <w:rPr>
          <w:rFonts w:cs="Arial"/>
          <w:b/>
          <w:bCs/>
          <w:color w:val="C00000"/>
          <w:kern w:val="0"/>
          <w:sz w:val="28"/>
          <w:szCs w:val="28"/>
        </w:rPr>
      </w:pPr>
    </w:p>
    <w:p w14:paraId="597555E6" w14:textId="73D66CC8" w:rsidR="00BA05DE" w:rsidRPr="009A0CD7" w:rsidRDefault="00497E77" w:rsidP="00B75D53">
      <w:pPr>
        <w:autoSpaceDE w:val="0"/>
        <w:autoSpaceDN w:val="0"/>
        <w:adjustRightInd w:val="0"/>
        <w:spacing w:after="0" w:line="240" w:lineRule="auto"/>
        <w:rPr>
          <w:rFonts w:cs="Arial"/>
          <w:b/>
          <w:bCs/>
          <w:color w:val="C00000"/>
          <w:kern w:val="0"/>
          <w:sz w:val="28"/>
          <w:szCs w:val="28"/>
        </w:rPr>
      </w:pPr>
      <w:r>
        <w:rPr>
          <w:rFonts w:cs="Arial"/>
          <w:b/>
          <w:bCs/>
          <w:color w:val="C00000"/>
          <w:kern w:val="0"/>
          <w:sz w:val="28"/>
          <w:szCs w:val="28"/>
        </w:rPr>
        <w:t xml:space="preserve">2. </w:t>
      </w:r>
      <w:r w:rsidR="00B75D53" w:rsidRPr="009A0CD7">
        <w:rPr>
          <w:rFonts w:cs="Arial"/>
          <w:b/>
          <w:bCs/>
          <w:color w:val="C00000"/>
          <w:kern w:val="0"/>
          <w:sz w:val="28"/>
          <w:szCs w:val="28"/>
        </w:rPr>
        <w:t>Stromzähler</w:t>
      </w:r>
    </w:p>
    <w:p w14:paraId="4A892EF9" w14:textId="76289D68" w:rsidR="00BA05DE" w:rsidRPr="00780316" w:rsidRDefault="00BA05DE" w:rsidP="00B75D53">
      <w:pPr>
        <w:autoSpaceDE w:val="0"/>
        <w:autoSpaceDN w:val="0"/>
        <w:adjustRightInd w:val="0"/>
        <w:spacing w:after="0" w:line="240" w:lineRule="auto"/>
        <w:rPr>
          <w:rFonts w:cs="Arial"/>
          <w:b/>
          <w:bCs/>
          <w:color w:val="C00000"/>
          <w:kern w:val="0"/>
          <w:sz w:val="16"/>
          <w:szCs w:val="16"/>
        </w:rPr>
      </w:pPr>
    </w:p>
    <w:p w14:paraId="7EDF1559" w14:textId="3F7EACC9" w:rsidR="00962522" w:rsidRDefault="00BA05DE" w:rsidP="00962522">
      <w:pPr>
        <w:pStyle w:val="StandardWeb"/>
        <w:rPr>
          <w:rFonts w:ascii="Arial" w:eastAsia="Times New Roman" w:hAnsi="Arial" w:cs="Arial"/>
          <w:kern w:val="0"/>
          <w:sz w:val="22"/>
          <w:szCs w:val="22"/>
          <w:lang w:eastAsia="de-DE"/>
          <w14:ligatures w14:val="none"/>
        </w:rPr>
      </w:pPr>
      <w:r w:rsidRPr="009A0CD7">
        <w:rPr>
          <w:rFonts w:ascii="Arial" w:hAnsi="Arial" w:cs="Arial"/>
          <w:b/>
          <w:bCs/>
          <w:color w:val="000000" w:themeColor="text1"/>
          <w:kern w:val="0"/>
        </w:rPr>
        <w:t>1. Arten von Stromzählern</w:t>
      </w:r>
      <w:r w:rsidRPr="009A0CD7">
        <w:rPr>
          <w:rFonts w:ascii="Arial" w:hAnsi="Arial" w:cs="Arial"/>
          <w:b/>
          <w:bCs/>
          <w:color w:val="000000" w:themeColor="text1"/>
          <w:kern w:val="0"/>
        </w:rPr>
        <w:br/>
      </w:r>
      <w:r w:rsidRPr="009A0CD7">
        <w:rPr>
          <w:rFonts w:ascii="Arial" w:hAnsi="Arial" w:cs="Arial"/>
          <w:b/>
          <w:bCs/>
          <w:color w:val="000000" w:themeColor="text1"/>
          <w:kern w:val="0"/>
          <w:sz w:val="22"/>
          <w:szCs w:val="22"/>
        </w:rPr>
        <w:t xml:space="preserve">     </w:t>
      </w:r>
      <w:r w:rsidR="009A0CD7" w:rsidRPr="009A0CD7">
        <w:rPr>
          <w:rFonts w:ascii="Arial" w:eastAsia="Times New Roman" w:hAnsi="Arial" w:cs="Arial"/>
          <w:kern w:val="0"/>
          <w:sz w:val="22"/>
          <w:szCs w:val="22"/>
          <w:lang w:eastAsia="de-DE"/>
          <w14:ligatures w14:val="none"/>
        </w:rPr>
        <w:t>Das Wichtigste in Kürze:</w:t>
      </w:r>
      <w:r w:rsidR="009A0CD7" w:rsidRPr="009A0CD7">
        <w:rPr>
          <w:rFonts w:ascii="Arial" w:eastAsia="Times New Roman" w:hAnsi="Arial" w:cs="Arial"/>
          <w:kern w:val="0"/>
          <w:sz w:val="22"/>
          <w:szCs w:val="22"/>
          <w:lang w:eastAsia="de-DE"/>
          <w14:ligatures w14:val="none"/>
        </w:rPr>
        <w:br/>
        <w:t xml:space="preserve"> </w:t>
      </w:r>
      <w:r w:rsidR="009A0CD7" w:rsidRPr="009A0CD7">
        <w:rPr>
          <w:rFonts w:ascii="Arial" w:eastAsia="Times New Roman" w:hAnsi="Arial" w:cs="Arial"/>
          <w:kern w:val="0"/>
          <w:sz w:val="22"/>
          <w:szCs w:val="22"/>
          <w:lang w:eastAsia="de-DE"/>
          <w14:ligatures w14:val="none"/>
        </w:rPr>
        <w:tab/>
        <w:t xml:space="preserve">- </w:t>
      </w:r>
      <w:bookmarkStart w:id="1" w:name="_Hlk214284559"/>
      <w:r w:rsidR="009A0CD7" w:rsidRPr="009A0CD7">
        <w:rPr>
          <w:rFonts w:ascii="Arial" w:eastAsia="Times New Roman" w:hAnsi="Arial" w:cs="Arial"/>
          <w:kern w:val="0"/>
          <w:sz w:val="22"/>
          <w:szCs w:val="22"/>
          <w:lang w:eastAsia="de-DE"/>
          <w14:ligatures w14:val="none"/>
        </w:rPr>
        <w:t>Es gibt analoge, digitale und intelligente Stromzähler.</w:t>
      </w:r>
      <w:r w:rsidR="009A0CD7" w:rsidRPr="009A0CD7">
        <w:rPr>
          <w:rFonts w:ascii="Arial" w:eastAsia="Times New Roman" w:hAnsi="Arial" w:cs="Arial"/>
          <w:kern w:val="0"/>
          <w:sz w:val="22"/>
          <w:szCs w:val="22"/>
          <w:lang w:eastAsia="de-DE"/>
          <w14:ligatures w14:val="none"/>
        </w:rPr>
        <w:br/>
      </w:r>
      <w:bookmarkEnd w:id="1"/>
      <w:r w:rsidR="009A0CD7" w:rsidRPr="009A0CD7">
        <w:rPr>
          <w:rFonts w:ascii="Arial" w:eastAsia="Times New Roman" w:hAnsi="Arial" w:cs="Arial"/>
          <w:kern w:val="0"/>
          <w:sz w:val="22"/>
          <w:szCs w:val="22"/>
          <w:lang w:eastAsia="de-DE"/>
          <w14:ligatures w14:val="none"/>
        </w:rPr>
        <w:t xml:space="preserve"> </w:t>
      </w:r>
      <w:r w:rsidR="009A0CD7" w:rsidRPr="009A0CD7">
        <w:rPr>
          <w:rFonts w:ascii="Arial" w:eastAsia="Times New Roman" w:hAnsi="Arial" w:cs="Arial"/>
          <w:kern w:val="0"/>
          <w:sz w:val="22"/>
          <w:szCs w:val="22"/>
          <w:lang w:eastAsia="de-DE"/>
          <w14:ligatures w14:val="none"/>
        </w:rPr>
        <w:tab/>
        <w:t>- Bei den analogen Zählern gibt es Ein- und Zweitarifzähler.</w:t>
      </w:r>
      <w:r w:rsidR="009A0CD7" w:rsidRPr="009A0CD7">
        <w:rPr>
          <w:rFonts w:ascii="Arial" w:eastAsia="Times New Roman" w:hAnsi="Arial" w:cs="Arial"/>
          <w:kern w:val="0"/>
          <w:sz w:val="22"/>
          <w:szCs w:val="22"/>
          <w:lang w:eastAsia="de-DE"/>
          <w14:ligatures w14:val="none"/>
        </w:rPr>
        <w:br/>
        <w:t xml:space="preserve"> </w:t>
      </w:r>
      <w:r w:rsidR="009A0CD7" w:rsidRPr="009A0CD7">
        <w:rPr>
          <w:rFonts w:ascii="Arial" w:eastAsia="Times New Roman" w:hAnsi="Arial" w:cs="Arial"/>
          <w:kern w:val="0"/>
          <w:sz w:val="22"/>
          <w:szCs w:val="22"/>
          <w:lang w:eastAsia="de-DE"/>
          <w14:ligatures w14:val="none"/>
        </w:rPr>
        <w:tab/>
        <w:t>- Defekte Zähler sind selten der Grund für hohe Stromrechnungen.</w:t>
      </w:r>
    </w:p>
    <w:p w14:paraId="3AC149C8" w14:textId="638B51BD" w:rsidR="00962522" w:rsidRPr="00962522" w:rsidRDefault="00962522" w:rsidP="00962522">
      <w:pPr>
        <w:pStyle w:val="StandardWeb"/>
        <w:rPr>
          <w:rFonts w:ascii="Arial" w:eastAsia="Times New Roman" w:hAnsi="Arial" w:cs="Arial"/>
          <w:b/>
          <w:bCs/>
          <w:kern w:val="0"/>
          <w:sz w:val="22"/>
          <w:szCs w:val="22"/>
          <w:lang w:eastAsia="de-DE"/>
          <w14:ligatures w14:val="none"/>
        </w:rPr>
      </w:pPr>
      <w:bookmarkStart w:id="2" w:name="_Hlk170064387"/>
      <w:r>
        <w:rPr>
          <w:rFonts w:ascii="Arial" w:eastAsia="Times New Roman" w:hAnsi="Arial" w:cs="Arial"/>
          <w:kern w:val="0"/>
          <w:sz w:val="22"/>
          <w:szCs w:val="22"/>
          <w:lang w:eastAsia="de-DE"/>
          <w14:ligatures w14:val="none"/>
        </w:rPr>
        <w:t xml:space="preserve">     </w:t>
      </w:r>
      <w:r w:rsidRPr="00962522">
        <w:rPr>
          <w:rFonts w:ascii="Arial" w:eastAsia="Times New Roman" w:hAnsi="Arial" w:cs="Arial"/>
          <w:b/>
          <w:bCs/>
          <w:kern w:val="0"/>
          <w:sz w:val="22"/>
          <w:szCs w:val="22"/>
          <w:lang w:eastAsia="de-DE"/>
          <w14:ligatures w14:val="none"/>
        </w:rPr>
        <w:t>a. Das Auslaufmodell – der analoge Zähler (</w:t>
      </w:r>
      <w:proofErr w:type="spellStart"/>
      <w:r w:rsidRPr="00962522">
        <w:rPr>
          <w:rFonts w:ascii="Arial" w:eastAsia="Times New Roman" w:hAnsi="Arial" w:cs="Arial"/>
          <w:b/>
          <w:bCs/>
          <w:kern w:val="0"/>
          <w:sz w:val="22"/>
          <w:szCs w:val="22"/>
          <w:lang w:eastAsia="de-DE"/>
          <w14:ligatures w14:val="none"/>
        </w:rPr>
        <w:t>Ferrasis</w:t>
      </w:r>
      <w:proofErr w:type="spellEnd"/>
      <w:r w:rsidRPr="00962522">
        <w:rPr>
          <w:rFonts w:ascii="Arial" w:eastAsia="Times New Roman" w:hAnsi="Arial" w:cs="Arial"/>
          <w:b/>
          <w:bCs/>
          <w:kern w:val="0"/>
          <w:sz w:val="22"/>
          <w:szCs w:val="22"/>
          <w:lang w:eastAsia="de-DE"/>
          <w14:ligatures w14:val="none"/>
        </w:rPr>
        <w:t>-Zähler)</w:t>
      </w:r>
      <w:r>
        <w:rPr>
          <w:rFonts w:ascii="Arial" w:eastAsia="Times New Roman" w:hAnsi="Arial" w:cs="Arial"/>
          <w:b/>
          <w:bCs/>
          <w:kern w:val="0"/>
          <w:sz w:val="22"/>
          <w:szCs w:val="22"/>
          <w:lang w:eastAsia="de-DE"/>
          <w14:ligatures w14:val="none"/>
        </w:rPr>
        <w:br/>
        <w:t xml:space="preserve">     </w:t>
      </w:r>
      <w:r w:rsidRPr="00962522">
        <w:rPr>
          <w:rFonts w:ascii="Arial" w:hAnsi="Arial" w:cs="Arial"/>
          <w:sz w:val="22"/>
          <w:szCs w:val="22"/>
        </w:rPr>
        <w:t xml:space="preserve">Der </w:t>
      </w:r>
      <w:bookmarkEnd w:id="2"/>
      <w:r w:rsidRPr="00962522">
        <w:rPr>
          <w:rFonts w:ascii="Arial" w:hAnsi="Arial" w:cs="Arial"/>
          <w:sz w:val="22"/>
          <w:szCs w:val="22"/>
        </w:rPr>
        <w:t xml:space="preserve">Strom, der den Zähler durchfließt, treibt diese Drehscheibe an und verändert den </w:t>
      </w:r>
      <w:r>
        <w:rPr>
          <w:rFonts w:ascii="Arial" w:hAnsi="Arial" w:cs="Arial"/>
          <w:sz w:val="22"/>
          <w:szCs w:val="22"/>
        </w:rPr>
        <w:br/>
        <w:t xml:space="preserve">     </w:t>
      </w:r>
      <w:r w:rsidRPr="00962522">
        <w:rPr>
          <w:rFonts w:ascii="Arial" w:hAnsi="Arial" w:cs="Arial"/>
          <w:sz w:val="22"/>
          <w:szCs w:val="22"/>
        </w:rPr>
        <w:t xml:space="preserve">Zählerstand am Zählerrad. </w:t>
      </w:r>
      <w:r>
        <w:rPr>
          <w:rFonts w:ascii="Arial" w:hAnsi="Arial" w:cs="Arial"/>
          <w:sz w:val="22"/>
          <w:szCs w:val="22"/>
        </w:rPr>
        <w:t>Er</w:t>
      </w:r>
      <w:r w:rsidRPr="00962522">
        <w:rPr>
          <w:rFonts w:ascii="Arial" w:hAnsi="Arial" w:cs="Arial"/>
          <w:sz w:val="22"/>
          <w:szCs w:val="22"/>
        </w:rPr>
        <w:t xml:space="preserve"> zeigt den Gesamt-Stromverbrauch seit Einbau des Zählers </w:t>
      </w:r>
      <w:r>
        <w:rPr>
          <w:rFonts w:ascii="Arial" w:hAnsi="Arial" w:cs="Arial"/>
          <w:sz w:val="22"/>
          <w:szCs w:val="22"/>
        </w:rPr>
        <w:br/>
        <w:t xml:space="preserve">     </w:t>
      </w:r>
      <w:r w:rsidRPr="00962522">
        <w:rPr>
          <w:rFonts w:ascii="Arial" w:hAnsi="Arial" w:cs="Arial"/>
          <w:sz w:val="22"/>
          <w:szCs w:val="22"/>
        </w:rPr>
        <w:t>an.</w:t>
      </w:r>
      <w:r w:rsidRPr="00962522">
        <w:rPr>
          <w:rStyle w:val="berschrift1Zchn"/>
        </w:rPr>
        <w:t xml:space="preserve"> </w:t>
      </w:r>
      <w:r>
        <w:rPr>
          <w:rStyle w:val="berschrift1Zchn"/>
        </w:rPr>
        <w:br/>
        <w:t xml:space="preserve">    </w:t>
      </w:r>
      <w:r w:rsidRPr="00962522">
        <w:rPr>
          <w:rStyle w:val="Fett"/>
          <w:rFonts w:ascii="Arial" w:hAnsi="Arial" w:cs="Arial"/>
          <w:sz w:val="22"/>
          <w:szCs w:val="22"/>
        </w:rPr>
        <w:t>Varianten: Ein- und Zweitarifzähler</w:t>
      </w:r>
    </w:p>
    <w:p w14:paraId="4CF9AF3B" w14:textId="34568F63" w:rsidR="00206E10" w:rsidRDefault="00EC43FC" w:rsidP="00962522">
      <w:pPr>
        <w:pStyle w:val="StandardWeb"/>
      </w:pPr>
      <w:r>
        <w:rPr>
          <w:rFonts w:cs="Arial"/>
          <w:b/>
          <w:bCs/>
          <w:noProof/>
          <w:color w:val="C00000"/>
          <w:kern w:val="0"/>
          <w:sz w:val="28"/>
          <w:szCs w:val="28"/>
        </w:rPr>
        <mc:AlternateContent>
          <mc:Choice Requires="wps">
            <w:drawing>
              <wp:anchor distT="0" distB="0" distL="114300" distR="114300" simplePos="0" relativeHeight="251661312" behindDoc="0" locked="0" layoutInCell="1" allowOverlap="1" wp14:anchorId="44456298" wp14:editId="7B7A9E9A">
                <wp:simplePos x="0" y="0"/>
                <wp:positionH relativeFrom="margin">
                  <wp:posOffset>3047365</wp:posOffset>
                </wp:positionH>
                <wp:positionV relativeFrom="paragraph">
                  <wp:posOffset>1539240</wp:posOffset>
                </wp:positionV>
                <wp:extent cx="2484120" cy="800100"/>
                <wp:effectExtent l="0" t="0" r="11430" b="19050"/>
                <wp:wrapNone/>
                <wp:docPr id="430078072" name="Textfeld 1"/>
                <wp:cNvGraphicFramePr/>
                <a:graphic xmlns:a="http://schemas.openxmlformats.org/drawingml/2006/main">
                  <a:graphicData uri="http://schemas.microsoft.com/office/word/2010/wordprocessingShape">
                    <wps:wsp>
                      <wps:cNvSpPr txBox="1"/>
                      <wps:spPr>
                        <a:xfrm>
                          <a:off x="0" y="0"/>
                          <a:ext cx="2484120" cy="800100"/>
                        </a:xfrm>
                        <a:prstGeom prst="rect">
                          <a:avLst/>
                        </a:prstGeom>
                        <a:solidFill>
                          <a:sysClr val="window" lastClr="FFFFFF"/>
                        </a:solidFill>
                        <a:ln w="6350">
                          <a:solidFill>
                            <a:prstClr val="black"/>
                          </a:solidFill>
                        </a:ln>
                      </wps:spPr>
                      <wps:txbx>
                        <w:txbxContent>
                          <w:p w14:paraId="48C1A348" w14:textId="33C230F8" w:rsidR="00206E10" w:rsidRPr="00206E10" w:rsidRDefault="00206E10" w:rsidP="00206E10">
                            <w:pPr>
                              <w:pStyle w:val="StandardWeb"/>
                              <w:jc w:val="center"/>
                              <w:rPr>
                                <w:rFonts w:ascii="Arial" w:hAnsi="Arial" w:cs="Arial"/>
                                <w:sz w:val="22"/>
                                <w:szCs w:val="22"/>
                              </w:rPr>
                            </w:pPr>
                            <w:r w:rsidRPr="00206E10">
                              <w:rPr>
                                <w:rStyle w:val="Fett"/>
                                <w:rFonts w:ascii="Arial" w:hAnsi="Arial" w:cs="Arial"/>
                                <w:sz w:val="22"/>
                                <w:szCs w:val="22"/>
                              </w:rPr>
                              <w:t>Zweitarifzähler</w:t>
                            </w:r>
                            <w:r w:rsidRPr="00206E10">
                              <w:rPr>
                                <w:rFonts w:ascii="Arial" w:hAnsi="Arial" w:cs="Arial"/>
                                <w:sz w:val="22"/>
                                <w:szCs w:val="22"/>
                              </w:rPr>
                              <w:t xml:space="preserve"> </w:t>
                            </w:r>
                            <w:r>
                              <w:rPr>
                                <w:rFonts w:ascii="Arial" w:hAnsi="Arial" w:cs="Arial"/>
                                <w:sz w:val="22"/>
                                <w:szCs w:val="22"/>
                              </w:rPr>
                              <w:br/>
                            </w:r>
                            <w:r w:rsidRPr="00206E10">
                              <w:rPr>
                                <w:rFonts w:ascii="Arial" w:hAnsi="Arial" w:cs="Arial"/>
                                <w:sz w:val="22"/>
                                <w:szCs w:val="22"/>
                              </w:rPr>
                              <w:t xml:space="preserve">messen den Stromverbrauch für zwei unterschiedliche Tarifzeiten. </w:t>
                            </w:r>
                            <w:r>
                              <w:rPr>
                                <w:rFonts w:ascii="Arial" w:hAnsi="Arial" w:cs="Arial"/>
                                <w:sz w:val="22"/>
                                <w:szCs w:val="22"/>
                              </w:rPr>
                              <w:br/>
                            </w:r>
                            <w:bookmarkStart w:id="3" w:name="_Hlk170065155"/>
                            <w:r>
                              <w:rPr>
                                <w:rFonts w:ascii="Arial" w:hAnsi="Arial" w:cs="Arial"/>
                                <w:sz w:val="22"/>
                                <w:szCs w:val="22"/>
                              </w:rPr>
                              <w:t>Er hat zwei Zählwerke</w:t>
                            </w:r>
                          </w:p>
                          <w:bookmarkEnd w:id="3"/>
                          <w:p w14:paraId="68A4929B" w14:textId="77777777" w:rsidR="00206E10" w:rsidRDefault="00206E10" w:rsidP="00206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6298" id="_x0000_s1028" type="#_x0000_t202" style="position:absolute;margin-left:239.95pt;margin-top:121.2pt;width:195.6pt;height: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" fillcolor="window" strokeweight=".5pt">
                <v:textbox>
                  <w:txbxContent>
                    <w:p w14:paraId="48C1A348" w14:textId="33C230F8" w:rsidR="00206E10" w:rsidRPr="00206E10" w:rsidRDefault="00206E10" w:rsidP="00206E10">
                      <w:pPr>
                        <w:pStyle w:val="StandardWeb"/>
                        <w:jc w:val="center"/>
                        <w:rPr>
                          <w:rFonts w:ascii="Arial" w:hAnsi="Arial" w:cs="Arial"/>
                          <w:sz w:val="22"/>
                          <w:szCs w:val="22"/>
                        </w:rPr>
                      </w:pPr>
                      <w:r w:rsidRPr="00206E10">
                        <w:rPr>
                          <w:rStyle w:val="Fett"/>
                          <w:rFonts w:ascii="Arial" w:hAnsi="Arial" w:cs="Arial"/>
                          <w:sz w:val="22"/>
                          <w:szCs w:val="22"/>
                        </w:rPr>
                        <w:t>Zweitarifzähler</w:t>
                      </w:r>
                      <w:r w:rsidRPr="00206E10">
                        <w:rPr>
                          <w:rFonts w:ascii="Arial" w:hAnsi="Arial" w:cs="Arial"/>
                          <w:sz w:val="22"/>
                          <w:szCs w:val="22"/>
                        </w:rPr>
                        <w:t xml:space="preserve"> </w:t>
                      </w:r>
                      <w:r>
                        <w:rPr>
                          <w:rFonts w:ascii="Arial" w:hAnsi="Arial" w:cs="Arial"/>
                          <w:sz w:val="22"/>
                          <w:szCs w:val="22"/>
                        </w:rPr>
                        <w:br/>
                      </w:r>
                      <w:r w:rsidRPr="00206E10">
                        <w:rPr>
                          <w:rFonts w:ascii="Arial" w:hAnsi="Arial" w:cs="Arial"/>
                          <w:sz w:val="22"/>
                          <w:szCs w:val="22"/>
                        </w:rPr>
                        <w:t xml:space="preserve">messen den Stromverbrauch für zwei unterschiedliche Tarifzeiten. </w:t>
                      </w:r>
                      <w:r>
                        <w:rPr>
                          <w:rFonts w:ascii="Arial" w:hAnsi="Arial" w:cs="Arial"/>
                          <w:sz w:val="22"/>
                          <w:szCs w:val="22"/>
                        </w:rPr>
                        <w:br/>
                      </w:r>
                      <w:bookmarkStart w:id="4" w:name="_Hlk170065155"/>
                      <w:r>
                        <w:rPr>
                          <w:rFonts w:ascii="Arial" w:hAnsi="Arial" w:cs="Arial"/>
                          <w:sz w:val="22"/>
                          <w:szCs w:val="22"/>
                        </w:rPr>
                        <w:t>Er hat zwei Zählwerke</w:t>
                      </w:r>
                    </w:p>
                    <w:bookmarkEnd w:id="4"/>
                    <w:p w14:paraId="68A4929B" w14:textId="77777777" w:rsidR="00206E10" w:rsidRDefault="00206E10" w:rsidP="00206E10"/>
                  </w:txbxContent>
                </v:textbox>
                <w10:wrap anchorx="margin"/>
              </v:shape>
            </w:pict>
          </mc:Fallback>
        </mc:AlternateContent>
      </w:r>
      <w:r>
        <w:rPr>
          <w:rFonts w:cs="Arial"/>
          <w:b/>
          <w:bCs/>
          <w:noProof/>
          <w:color w:val="C00000"/>
          <w:kern w:val="0"/>
          <w:sz w:val="28"/>
          <w:szCs w:val="28"/>
        </w:rPr>
        <mc:AlternateContent>
          <mc:Choice Requires="wps">
            <w:drawing>
              <wp:anchor distT="0" distB="0" distL="114300" distR="114300" simplePos="0" relativeHeight="251659264" behindDoc="0" locked="0" layoutInCell="1" allowOverlap="1" wp14:anchorId="3D503BE4" wp14:editId="4CE898FC">
                <wp:simplePos x="0" y="0"/>
                <wp:positionH relativeFrom="column">
                  <wp:posOffset>227965</wp:posOffset>
                </wp:positionH>
                <wp:positionV relativeFrom="paragraph">
                  <wp:posOffset>1545590</wp:posOffset>
                </wp:positionV>
                <wp:extent cx="2628900" cy="792480"/>
                <wp:effectExtent l="0" t="0" r="19050" b="26670"/>
                <wp:wrapNone/>
                <wp:docPr id="1579023586" name="Textfeld 1"/>
                <wp:cNvGraphicFramePr/>
                <a:graphic xmlns:a="http://schemas.openxmlformats.org/drawingml/2006/main">
                  <a:graphicData uri="http://schemas.microsoft.com/office/word/2010/wordprocessingShape">
                    <wps:wsp>
                      <wps:cNvSpPr txBox="1"/>
                      <wps:spPr>
                        <a:xfrm>
                          <a:off x="0" y="0"/>
                          <a:ext cx="2628900" cy="792480"/>
                        </a:xfrm>
                        <a:prstGeom prst="rect">
                          <a:avLst/>
                        </a:prstGeom>
                        <a:solidFill>
                          <a:schemeClr val="lt1"/>
                        </a:solidFill>
                        <a:ln w="6350">
                          <a:solidFill>
                            <a:prstClr val="black"/>
                          </a:solidFill>
                        </a:ln>
                      </wps:spPr>
                      <wps:txbx>
                        <w:txbxContent>
                          <w:p w14:paraId="17B2E9CF" w14:textId="6586537E" w:rsidR="00206E10" w:rsidRPr="00206E10" w:rsidRDefault="00206E10" w:rsidP="00206E10">
                            <w:pPr>
                              <w:pStyle w:val="StandardWeb"/>
                              <w:jc w:val="center"/>
                              <w:rPr>
                                <w:rStyle w:val="berschrift1Zchn"/>
                                <w:rFonts w:ascii="Arial" w:hAnsi="Arial" w:cs="Arial"/>
                                <w:sz w:val="22"/>
                                <w:szCs w:val="22"/>
                              </w:rPr>
                            </w:pPr>
                            <w:proofErr w:type="spellStart"/>
                            <w:r w:rsidRPr="00206E10">
                              <w:rPr>
                                <w:rStyle w:val="Fett"/>
                                <w:rFonts w:ascii="Arial" w:hAnsi="Arial" w:cs="Arial"/>
                                <w:sz w:val="22"/>
                                <w:szCs w:val="22"/>
                              </w:rPr>
                              <w:t>Eintarifzähler</w:t>
                            </w:r>
                            <w:proofErr w:type="spellEnd"/>
                            <w:r>
                              <w:rPr>
                                <w:rStyle w:val="Fett"/>
                                <w:rFonts w:ascii="Arial" w:hAnsi="Arial" w:cs="Arial"/>
                                <w:sz w:val="22"/>
                                <w:szCs w:val="22"/>
                              </w:rPr>
                              <w:t>,</w:t>
                            </w:r>
                            <w:r>
                              <w:rPr>
                                <w:rStyle w:val="Fett"/>
                                <w:rFonts w:ascii="Arial" w:hAnsi="Arial" w:cs="Arial"/>
                                <w:sz w:val="22"/>
                                <w:szCs w:val="22"/>
                              </w:rPr>
                              <w:br/>
                            </w:r>
                            <w:r w:rsidRPr="00206E10">
                              <w:rPr>
                                <w:rFonts w:ascii="Arial" w:hAnsi="Arial" w:cs="Arial"/>
                                <w:sz w:val="22"/>
                                <w:szCs w:val="22"/>
                              </w:rPr>
                              <w:t>ist der gängigste Zähler, der in den meisten Haushalten noch vorzufinden ist. Er hat nur ein Zählwerk</w:t>
                            </w:r>
                          </w:p>
                          <w:p w14:paraId="3630CEA4" w14:textId="45C05762" w:rsidR="00206E10" w:rsidRDefault="00206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3BE4" id="_x0000_s1029" type="#_x0000_t202" style="position:absolute;margin-left:17.95pt;margin-top:121.7pt;width:207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" fillcolor="white [3201]" strokeweight=".5pt">
                <v:textbox>
                  <w:txbxContent>
                    <w:p w14:paraId="17B2E9CF" w14:textId="6586537E" w:rsidR="00206E10" w:rsidRPr="00206E10" w:rsidRDefault="00206E10" w:rsidP="00206E10">
                      <w:pPr>
                        <w:pStyle w:val="StandardWeb"/>
                        <w:jc w:val="center"/>
                        <w:rPr>
                          <w:rStyle w:val="berschrift1Zchn"/>
                          <w:rFonts w:ascii="Arial" w:hAnsi="Arial" w:cs="Arial"/>
                          <w:sz w:val="22"/>
                          <w:szCs w:val="22"/>
                        </w:rPr>
                      </w:pPr>
                      <w:proofErr w:type="spellStart"/>
                      <w:r w:rsidRPr="00206E10">
                        <w:rPr>
                          <w:rStyle w:val="Fett"/>
                          <w:rFonts w:ascii="Arial" w:hAnsi="Arial" w:cs="Arial"/>
                          <w:sz w:val="22"/>
                          <w:szCs w:val="22"/>
                        </w:rPr>
                        <w:t>Eintarifzähler</w:t>
                      </w:r>
                      <w:proofErr w:type="spellEnd"/>
                      <w:r>
                        <w:rPr>
                          <w:rStyle w:val="Fett"/>
                          <w:rFonts w:ascii="Arial" w:hAnsi="Arial" w:cs="Arial"/>
                          <w:sz w:val="22"/>
                          <w:szCs w:val="22"/>
                        </w:rPr>
                        <w:t>,</w:t>
                      </w:r>
                      <w:r>
                        <w:rPr>
                          <w:rStyle w:val="Fett"/>
                          <w:rFonts w:ascii="Arial" w:hAnsi="Arial" w:cs="Arial"/>
                          <w:sz w:val="22"/>
                          <w:szCs w:val="22"/>
                        </w:rPr>
                        <w:br/>
                      </w:r>
                      <w:r w:rsidRPr="00206E10">
                        <w:rPr>
                          <w:rFonts w:ascii="Arial" w:hAnsi="Arial" w:cs="Arial"/>
                          <w:sz w:val="22"/>
                          <w:szCs w:val="22"/>
                        </w:rPr>
                        <w:t>ist der gängigste Zähler, der in den meisten Haushalten noch vorzufinden ist. Er hat nur ein Zählwerk</w:t>
                      </w:r>
                    </w:p>
                    <w:p w14:paraId="3630CEA4" w14:textId="45C05762" w:rsidR="00206E10" w:rsidRDefault="00206E10"/>
                  </w:txbxContent>
                </v:textbox>
              </v:shape>
            </w:pict>
          </mc:Fallback>
        </mc:AlternateContent>
      </w:r>
      <w:r w:rsidR="00206E10">
        <w:rPr>
          <w:rFonts w:ascii="Arial" w:eastAsia="Times New Roman" w:hAnsi="Arial" w:cs="Arial"/>
          <w:kern w:val="0"/>
          <w:sz w:val="22"/>
          <w:szCs w:val="22"/>
          <w:lang w:eastAsia="de-DE"/>
          <w14:ligatures w14:val="none"/>
        </w:rPr>
        <w:t xml:space="preserve">     </w:t>
      </w:r>
      <w:r w:rsidR="00962522" w:rsidRPr="00962522">
        <w:rPr>
          <w:rFonts w:ascii="Arial" w:eastAsia="Times New Roman" w:hAnsi="Arial" w:cs="Arial"/>
          <w:noProof/>
          <w:kern w:val="0"/>
          <w:sz w:val="22"/>
          <w:szCs w:val="22"/>
          <w:lang w:eastAsia="de-DE"/>
          <w14:ligatures w14:val="none"/>
        </w:rPr>
        <w:drawing>
          <wp:inline distT="0" distB="0" distL="0" distR="0" wp14:anchorId="19DB43C4" wp14:editId="1E012623">
            <wp:extent cx="2676525" cy="1545969"/>
            <wp:effectExtent l="0" t="0" r="0" b="0"/>
            <wp:docPr id="792161118" name="Grafik 1" descr="Ein Bild, das Screenshot, Gerät,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1118" name="Grafik 1" descr="Ein Bild, das Screenshot, Gerät, Behälter enthält.&#10;&#10;Automatisch generierte Beschreibung"/>
                    <pic:cNvPicPr/>
                  </pic:nvPicPr>
                  <pic:blipFill>
                    <a:blip r:embed="rId7"/>
                    <a:stretch>
                      <a:fillRect/>
                    </a:stretch>
                  </pic:blipFill>
                  <pic:spPr>
                    <a:xfrm>
                      <a:off x="0" y="0"/>
                      <a:ext cx="2684176" cy="1550388"/>
                    </a:xfrm>
                    <a:prstGeom prst="rect">
                      <a:avLst/>
                    </a:prstGeom>
                  </pic:spPr>
                </pic:pic>
              </a:graphicData>
            </a:graphic>
          </wp:inline>
        </w:drawing>
      </w:r>
      <w:r w:rsidR="00962522">
        <w:rPr>
          <w:rFonts w:ascii="Arial" w:eastAsia="Times New Roman" w:hAnsi="Arial" w:cs="Arial"/>
          <w:kern w:val="0"/>
          <w:sz w:val="22"/>
          <w:szCs w:val="22"/>
          <w:lang w:eastAsia="de-DE"/>
          <w14:ligatures w14:val="none"/>
        </w:rPr>
        <w:t xml:space="preserve">    </w:t>
      </w:r>
      <w:r w:rsidR="00962522" w:rsidRPr="00962522">
        <w:rPr>
          <w:rFonts w:ascii="Arial" w:eastAsia="Times New Roman" w:hAnsi="Arial" w:cs="Arial"/>
          <w:noProof/>
          <w:kern w:val="0"/>
          <w:sz w:val="22"/>
          <w:szCs w:val="22"/>
          <w:lang w:eastAsia="de-DE"/>
          <w14:ligatures w14:val="none"/>
        </w:rPr>
        <w:drawing>
          <wp:inline distT="0" distB="0" distL="0" distR="0" wp14:anchorId="337B9AC9" wp14:editId="2722B450">
            <wp:extent cx="2482850" cy="1532890"/>
            <wp:effectExtent l="0" t="0" r="0" b="0"/>
            <wp:docPr id="1322035818" name="Grafik 1" descr="Ein Bild, das Text, Screenshot, Table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35818" name="Grafik 1" descr="Ein Bild, das Text, Screenshot, Tablet, Rechteck enthält.&#10;&#10;Automatisch generierte Beschreibung"/>
                    <pic:cNvPicPr/>
                  </pic:nvPicPr>
                  <pic:blipFill>
                    <a:blip r:embed="rId8"/>
                    <a:stretch>
                      <a:fillRect/>
                    </a:stretch>
                  </pic:blipFill>
                  <pic:spPr>
                    <a:xfrm>
                      <a:off x="0" y="0"/>
                      <a:ext cx="2497695" cy="1542055"/>
                    </a:xfrm>
                    <a:prstGeom prst="rect">
                      <a:avLst/>
                    </a:prstGeom>
                  </pic:spPr>
                </pic:pic>
              </a:graphicData>
            </a:graphic>
          </wp:inline>
        </w:drawing>
      </w:r>
      <w:r w:rsidR="00962522" w:rsidRPr="00962522">
        <w:t xml:space="preserve"> </w:t>
      </w:r>
      <w:r w:rsidR="00206E10">
        <w:br/>
        <w:t xml:space="preserve">     </w:t>
      </w:r>
    </w:p>
    <w:p w14:paraId="047B8093" w14:textId="2E17513A" w:rsidR="00206E10" w:rsidRDefault="00206E10" w:rsidP="00962522">
      <w:pPr>
        <w:pStyle w:val="StandardWeb"/>
      </w:pPr>
    </w:p>
    <w:p w14:paraId="397F261E" w14:textId="7266B823" w:rsidR="00962522" w:rsidRPr="00EC43FC" w:rsidRDefault="00EC43FC" w:rsidP="00962522">
      <w:pPr>
        <w:pStyle w:val="StandardWeb"/>
        <w:rPr>
          <w:rFonts w:ascii="Arial" w:eastAsia="Times New Roman" w:hAnsi="Arial" w:cs="Arial"/>
          <w:kern w:val="0"/>
          <w:sz w:val="22"/>
          <w:szCs w:val="22"/>
          <w:lang w:eastAsia="de-DE"/>
          <w14:ligatures w14:val="none"/>
        </w:rPr>
      </w:pPr>
      <w:r>
        <w:lastRenderedPageBreak/>
        <w:t xml:space="preserve">     </w:t>
      </w:r>
      <w:r w:rsidR="00206E10" w:rsidRPr="00EC43FC">
        <w:rPr>
          <w:rFonts w:ascii="Arial" w:hAnsi="Arial" w:cs="Arial"/>
          <w:sz w:val="22"/>
          <w:szCs w:val="22"/>
        </w:rPr>
        <w:t>Oft ist der Zweitarifzähler bei Nachtstromspeicherheizungen verbaut und misst den</w:t>
      </w:r>
      <w:r>
        <w:rPr>
          <w:rFonts w:ascii="Arial" w:hAnsi="Arial" w:cs="Arial"/>
          <w:sz w:val="22"/>
          <w:szCs w:val="22"/>
        </w:rPr>
        <w:br/>
        <w:t xml:space="preserve">    </w:t>
      </w:r>
      <w:r w:rsidR="00206E10" w:rsidRPr="00EC43FC">
        <w:rPr>
          <w:rFonts w:ascii="Arial" w:hAnsi="Arial" w:cs="Arial"/>
          <w:sz w:val="22"/>
          <w:szCs w:val="22"/>
        </w:rPr>
        <w:t xml:space="preserve"> Haushaltsstrom und Heizstrom. Strom </w:t>
      </w:r>
      <w:r>
        <w:rPr>
          <w:rFonts w:ascii="Arial" w:hAnsi="Arial" w:cs="Arial"/>
          <w:sz w:val="22"/>
          <w:szCs w:val="22"/>
        </w:rPr>
        <w:t>war</w:t>
      </w:r>
      <w:r w:rsidR="00206E10" w:rsidRPr="00EC43FC">
        <w:rPr>
          <w:rFonts w:ascii="Arial" w:hAnsi="Arial" w:cs="Arial"/>
          <w:sz w:val="22"/>
          <w:szCs w:val="22"/>
        </w:rPr>
        <w:t xml:space="preserve"> üblicherweise nachts im Niedertarif (NT) </w:t>
      </w:r>
      <w:r w:rsidR="0035585D">
        <w:rPr>
          <w:rFonts w:ascii="Arial" w:hAnsi="Arial" w:cs="Arial"/>
          <w:sz w:val="22"/>
          <w:szCs w:val="22"/>
        </w:rPr>
        <w:br/>
        <w:t xml:space="preserve">     </w:t>
      </w:r>
      <w:r w:rsidR="00206E10" w:rsidRPr="00EC43FC">
        <w:rPr>
          <w:rFonts w:ascii="Arial" w:hAnsi="Arial" w:cs="Arial"/>
          <w:sz w:val="22"/>
          <w:szCs w:val="22"/>
        </w:rPr>
        <w:t xml:space="preserve">günstiger </w:t>
      </w:r>
      <w:r w:rsidR="0035585D">
        <w:rPr>
          <w:rFonts w:ascii="Arial" w:hAnsi="Arial" w:cs="Arial"/>
          <w:sz w:val="22"/>
          <w:szCs w:val="22"/>
        </w:rPr>
        <w:t>als</w:t>
      </w:r>
      <w:r w:rsidR="00206E10" w:rsidRPr="00EC43FC">
        <w:rPr>
          <w:rFonts w:ascii="Arial" w:hAnsi="Arial" w:cs="Arial"/>
          <w:sz w:val="22"/>
          <w:szCs w:val="22"/>
        </w:rPr>
        <w:t xml:space="preserve"> tagsüber im Hochtarif (HT). Die Drehscheibe des Zweitarifzählers schaltet </w:t>
      </w:r>
      <w:r w:rsidR="0035585D">
        <w:rPr>
          <w:rFonts w:ascii="Arial" w:hAnsi="Arial" w:cs="Arial"/>
          <w:sz w:val="22"/>
          <w:szCs w:val="22"/>
        </w:rPr>
        <w:br/>
        <w:t xml:space="preserve">     </w:t>
      </w:r>
      <w:r w:rsidR="00206E10" w:rsidRPr="00EC43FC">
        <w:rPr>
          <w:rFonts w:ascii="Arial" w:hAnsi="Arial" w:cs="Arial"/>
          <w:sz w:val="22"/>
          <w:szCs w:val="22"/>
        </w:rPr>
        <w:t xml:space="preserve">zu festgelegten Zeitpunkten zwischen den Zählerrädern hin und her und verändert so </w:t>
      </w:r>
      <w:r w:rsidR="0035585D">
        <w:rPr>
          <w:rFonts w:ascii="Arial" w:hAnsi="Arial" w:cs="Arial"/>
          <w:sz w:val="22"/>
          <w:szCs w:val="22"/>
        </w:rPr>
        <w:br/>
        <w:t xml:space="preserve">     </w:t>
      </w:r>
      <w:r w:rsidR="00206E10" w:rsidRPr="00EC43FC">
        <w:rPr>
          <w:rFonts w:ascii="Arial" w:hAnsi="Arial" w:cs="Arial"/>
          <w:sz w:val="22"/>
          <w:szCs w:val="22"/>
        </w:rPr>
        <w:t xml:space="preserve">immer nur den Zählerstand des aktuell aktiven Tarifs. </w:t>
      </w:r>
      <w:r>
        <w:rPr>
          <w:rFonts w:ascii="Arial" w:hAnsi="Arial" w:cs="Arial"/>
          <w:sz w:val="22"/>
          <w:szCs w:val="22"/>
        </w:rPr>
        <w:br/>
        <w:t xml:space="preserve">     </w:t>
      </w:r>
      <w:r w:rsidR="00206E10" w:rsidRPr="00EC43FC">
        <w:rPr>
          <w:rFonts w:ascii="Arial" w:hAnsi="Arial" w:cs="Arial"/>
          <w:sz w:val="22"/>
          <w:szCs w:val="22"/>
        </w:rPr>
        <w:t>Der Stromverbrauch der beiden Tarife wird separat angezeigt.</w:t>
      </w:r>
    </w:p>
    <w:p w14:paraId="6DD46443" w14:textId="26ED0AA5" w:rsidR="00EC43FC" w:rsidRPr="00EC43FC" w:rsidRDefault="006A5DDF" w:rsidP="00780316">
      <w:pPr>
        <w:pStyle w:val="StandardWeb"/>
        <w:rPr>
          <w:rFonts w:ascii="Arial" w:eastAsia="Times New Roman" w:hAnsi="Arial" w:cs="Arial"/>
          <w:kern w:val="0"/>
          <w:sz w:val="22"/>
          <w:szCs w:val="22"/>
          <w:lang w:eastAsia="de-DE"/>
          <w14:ligatures w14:val="none"/>
        </w:rPr>
      </w:pPr>
      <w:r>
        <w:rPr>
          <w:rFonts w:cs="Arial"/>
          <w:b/>
          <w:bCs/>
          <w:noProof/>
          <w:color w:val="C00000"/>
          <w:kern w:val="0"/>
          <w:sz w:val="28"/>
          <w:szCs w:val="28"/>
        </w:rPr>
        <mc:AlternateContent>
          <mc:Choice Requires="wps">
            <w:drawing>
              <wp:anchor distT="0" distB="0" distL="114300" distR="114300" simplePos="0" relativeHeight="251663360" behindDoc="0" locked="0" layoutInCell="1" allowOverlap="1" wp14:anchorId="70BC9C76" wp14:editId="7585E992">
                <wp:simplePos x="0" y="0"/>
                <wp:positionH relativeFrom="margin">
                  <wp:posOffset>3016885</wp:posOffset>
                </wp:positionH>
                <wp:positionV relativeFrom="paragraph">
                  <wp:posOffset>897255</wp:posOffset>
                </wp:positionV>
                <wp:extent cx="2865120" cy="1882140"/>
                <wp:effectExtent l="0" t="0" r="11430" b="22860"/>
                <wp:wrapNone/>
                <wp:docPr id="1177193069" name="Textfeld 1"/>
                <wp:cNvGraphicFramePr/>
                <a:graphic xmlns:a="http://schemas.openxmlformats.org/drawingml/2006/main">
                  <a:graphicData uri="http://schemas.microsoft.com/office/word/2010/wordprocessingShape">
                    <wps:wsp>
                      <wps:cNvSpPr txBox="1"/>
                      <wps:spPr>
                        <a:xfrm>
                          <a:off x="0" y="0"/>
                          <a:ext cx="2865120" cy="1882140"/>
                        </a:xfrm>
                        <a:prstGeom prst="rect">
                          <a:avLst/>
                        </a:prstGeom>
                        <a:solidFill>
                          <a:sysClr val="window" lastClr="FFFFFF"/>
                        </a:solidFill>
                        <a:ln w="6350">
                          <a:solidFill>
                            <a:prstClr val="black"/>
                          </a:solidFill>
                        </a:ln>
                      </wps:spPr>
                      <wps:txbx>
                        <w:txbxContent>
                          <w:p w14:paraId="6BD0D7AF" w14:textId="210E412B" w:rsidR="006A5DDF" w:rsidRPr="00EC43FC" w:rsidRDefault="006A5DDF" w:rsidP="006A5DDF">
                            <w:pPr>
                              <w:spacing w:before="100" w:beforeAutospacing="1" w:after="100" w:afterAutospacing="1" w:line="240" w:lineRule="auto"/>
                              <w:rPr>
                                <w:rFonts w:eastAsia="Times New Roman" w:cs="Arial"/>
                                <w:kern w:val="0"/>
                                <w:lang w:eastAsia="de-DE"/>
                                <w14:ligatures w14:val="none"/>
                              </w:rPr>
                            </w:pPr>
                            <w:r w:rsidRPr="00EC43FC">
                              <w:rPr>
                                <w:rFonts w:eastAsia="Times New Roman" w:cs="Arial"/>
                                <w:kern w:val="0"/>
                                <w:lang w:eastAsia="de-DE"/>
                                <w14:ligatures w14:val="none"/>
                              </w:rPr>
                              <w:t>Alle modernen Messeinrichtungen können</w:t>
                            </w:r>
                            <w:r>
                              <w:rPr>
                                <w:rFonts w:eastAsia="Times New Roman" w:cs="Arial"/>
                                <w:kern w:val="0"/>
                                <w:lang w:eastAsia="de-DE"/>
                                <w14:ligatures w14:val="none"/>
                              </w:rPr>
                              <w:t>:</w:t>
                            </w:r>
                            <w:r>
                              <w:rPr>
                                <w:rFonts w:eastAsia="Times New Roman" w:cs="Arial"/>
                                <w:kern w:val="0"/>
                                <w:lang w:eastAsia="de-DE"/>
                                <w14:ligatures w14:val="none"/>
                              </w:rPr>
                              <w:br/>
                            </w:r>
                            <w:r w:rsidRPr="00EC43FC">
                              <w:rPr>
                                <w:rFonts w:eastAsia="Times New Roman" w:cs="Arial"/>
                                <w:kern w:val="0"/>
                                <w:lang w:eastAsia="de-DE"/>
                                <w14:ligatures w14:val="none"/>
                              </w:rPr>
                              <w:sym w:font="Wingdings" w:char="F0E0"/>
                            </w:r>
                            <w:r w:rsidRPr="00EC43FC">
                              <w:rPr>
                                <w:rFonts w:eastAsia="Times New Roman" w:cs="Arial"/>
                                <w:kern w:val="0"/>
                                <w:lang w:eastAsia="de-DE"/>
                                <w14:ligatures w14:val="none"/>
                              </w:rPr>
                              <w:t xml:space="preserve"> zwei Tarife speichern – also Hoch-</w:t>
                            </w:r>
                            <w:r>
                              <w:rPr>
                                <w:rFonts w:eastAsia="Times New Roman" w:cs="Arial"/>
                                <w:kern w:val="0"/>
                                <w:lang w:eastAsia="de-DE"/>
                                <w14:ligatures w14:val="none"/>
                              </w:rPr>
                              <w:t xml:space="preserve"> </w:t>
                            </w:r>
                            <w:r w:rsidRPr="00EC43FC">
                              <w:rPr>
                                <w:rFonts w:eastAsia="Times New Roman" w:cs="Arial"/>
                                <w:kern w:val="0"/>
                                <w:lang w:eastAsia="de-DE"/>
                                <w14:ligatures w14:val="none"/>
                              </w:rPr>
                              <w:t>und</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 Niedertarif – sowie </w:t>
                            </w:r>
                            <w:r>
                              <w:rPr>
                                <w:rFonts w:eastAsia="Times New Roman" w:cs="Arial"/>
                                <w:kern w:val="0"/>
                                <w:lang w:eastAsia="de-DE"/>
                                <w14:ligatures w14:val="none"/>
                              </w:rPr>
                              <w:br/>
                            </w:r>
                            <w:r w:rsidRPr="00EC43FC">
                              <w:rPr>
                                <w:rFonts w:eastAsia="Times New Roman" w:cs="Arial"/>
                                <w:kern w:val="0"/>
                                <w:lang w:eastAsia="de-DE"/>
                                <w14:ligatures w14:val="none"/>
                              </w:rPr>
                              <w:sym w:font="Wingdings" w:char="F0E0"/>
                            </w:r>
                            <w:r>
                              <w:rPr>
                                <w:rFonts w:eastAsia="Times New Roman" w:cs="Arial"/>
                                <w:kern w:val="0"/>
                                <w:lang w:eastAsia="de-DE"/>
                                <w14:ligatures w14:val="none"/>
                              </w:rPr>
                              <w:t xml:space="preserve"> </w:t>
                            </w:r>
                            <w:r w:rsidRPr="00EC43FC">
                              <w:rPr>
                                <w:rFonts w:eastAsia="Times New Roman" w:cs="Arial"/>
                                <w:kern w:val="0"/>
                                <w:lang w:eastAsia="de-DE"/>
                                <w14:ligatures w14:val="none"/>
                              </w:rPr>
                              <w:t xml:space="preserve">als Ein- und Zweirichtungszähler mit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oder ohne Rücklaufsperre eingesetzt </w:t>
                            </w:r>
                            <w:r>
                              <w:rPr>
                                <w:rFonts w:eastAsia="Times New Roman" w:cs="Arial"/>
                                <w:kern w:val="0"/>
                                <w:lang w:eastAsia="de-DE"/>
                                <w14:ligatures w14:val="none"/>
                              </w:rPr>
                              <w:br/>
                              <w:t xml:space="preserve">     </w:t>
                            </w:r>
                            <w:r w:rsidRPr="00EC43FC">
                              <w:rPr>
                                <w:rFonts w:eastAsia="Times New Roman" w:cs="Arial"/>
                                <w:kern w:val="0"/>
                                <w:lang w:eastAsia="de-DE"/>
                                <w14:ligatures w14:val="none"/>
                              </w:rPr>
                              <w:t>werden.</w:t>
                            </w:r>
                            <w:r>
                              <w:rPr>
                                <w:rFonts w:eastAsia="Times New Roman" w:cs="Arial"/>
                                <w:kern w:val="0"/>
                                <w:lang w:eastAsia="de-DE"/>
                                <w14:ligatures w14:val="none"/>
                              </w:rPr>
                              <w:br/>
                            </w:r>
                            <w:r w:rsidRPr="00EC43FC">
                              <w:rPr>
                                <w:rFonts w:eastAsia="Times New Roman" w:cs="Arial"/>
                                <w:kern w:val="0"/>
                                <w:lang w:eastAsia="de-DE"/>
                                <w14:ligatures w14:val="none"/>
                              </w:rPr>
                              <w:sym w:font="Wingdings" w:char="F0E0"/>
                            </w:r>
                            <w:r>
                              <w:rPr>
                                <w:rFonts w:eastAsia="Times New Roman" w:cs="Arial"/>
                                <w:kern w:val="0"/>
                                <w:lang w:eastAsia="de-DE"/>
                                <w14:ligatures w14:val="none"/>
                              </w:rPr>
                              <w:t xml:space="preserve"> A</w:t>
                            </w:r>
                            <w:r w:rsidRPr="00EC43FC">
                              <w:rPr>
                                <w:rFonts w:eastAsia="Times New Roman" w:cs="Arial"/>
                                <w:kern w:val="0"/>
                                <w:lang w:eastAsia="de-DE"/>
                                <w14:ligatures w14:val="none"/>
                              </w:rPr>
                              <w:t xml:space="preserve">ls Zweirichtungszähler misst der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Zähler neben dem Strombezug aus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dem öffentlichen Netz auch die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Strommenge, die </w:t>
                            </w:r>
                            <w:r>
                              <w:rPr>
                                <w:rFonts w:eastAsia="Times New Roman" w:cs="Arial"/>
                                <w:kern w:val="0"/>
                                <w:lang w:eastAsia="de-DE"/>
                                <w14:ligatures w14:val="none"/>
                              </w:rPr>
                              <w:t xml:space="preserve">über eine PV- </w:t>
                            </w:r>
                            <w:r>
                              <w:rPr>
                                <w:rFonts w:eastAsia="Times New Roman" w:cs="Arial"/>
                                <w:kern w:val="0"/>
                                <w:lang w:eastAsia="de-DE"/>
                                <w14:ligatures w14:val="none"/>
                              </w:rPr>
                              <w:br/>
                              <w:t xml:space="preserve">     Anlage </w:t>
                            </w:r>
                            <w:r w:rsidRPr="00EC43FC">
                              <w:rPr>
                                <w:rFonts w:eastAsia="Times New Roman" w:cs="Arial"/>
                                <w:kern w:val="0"/>
                                <w:lang w:eastAsia="de-DE"/>
                                <w14:ligatures w14:val="none"/>
                              </w:rPr>
                              <w:t>ins Netz eingespeist wird</w:t>
                            </w:r>
                            <w:r>
                              <w:rPr>
                                <w:rFonts w:eastAsia="Times New Roman" w:cs="Arial"/>
                                <w:kern w:val="0"/>
                                <w:lang w:eastAsia="de-DE"/>
                                <w14:ligatures w14:val="none"/>
                              </w:rPr>
                              <w:t>.</w:t>
                            </w:r>
                            <w:r w:rsidRPr="00EC43FC">
                              <w:rPr>
                                <w:rFonts w:eastAsia="Times New Roman" w:cs="Arial"/>
                                <w:kern w:val="0"/>
                                <w:lang w:eastAsia="de-DE"/>
                                <w14:ligatures w14:val="none"/>
                              </w:rPr>
                              <w:t xml:space="preserve"> </w:t>
                            </w:r>
                          </w:p>
                          <w:p w14:paraId="41D9735B" w14:textId="77777777" w:rsidR="006A5DDF" w:rsidRDefault="006A5DDF" w:rsidP="006A5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9C76" id="_x0000_s1030" type="#_x0000_t202" style="position:absolute;margin-left:237.55pt;margin-top:70.65pt;width:225.6pt;height:14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" fillcolor="window" strokeweight=".5pt">
                <v:textbox>
                  <w:txbxContent>
                    <w:p w14:paraId="6BD0D7AF" w14:textId="210E412B" w:rsidR="006A5DDF" w:rsidRPr="00EC43FC" w:rsidRDefault="006A5DDF" w:rsidP="006A5DDF">
                      <w:pPr>
                        <w:spacing w:before="100" w:beforeAutospacing="1" w:after="100" w:afterAutospacing="1" w:line="240" w:lineRule="auto"/>
                        <w:rPr>
                          <w:rFonts w:eastAsia="Times New Roman" w:cs="Arial"/>
                          <w:kern w:val="0"/>
                          <w:lang w:eastAsia="de-DE"/>
                          <w14:ligatures w14:val="none"/>
                        </w:rPr>
                      </w:pPr>
                      <w:r w:rsidRPr="00EC43FC">
                        <w:rPr>
                          <w:rFonts w:eastAsia="Times New Roman" w:cs="Arial"/>
                          <w:kern w:val="0"/>
                          <w:lang w:eastAsia="de-DE"/>
                          <w14:ligatures w14:val="none"/>
                        </w:rPr>
                        <w:t>Alle modernen Messeinrichtungen können</w:t>
                      </w:r>
                      <w:r>
                        <w:rPr>
                          <w:rFonts w:eastAsia="Times New Roman" w:cs="Arial"/>
                          <w:kern w:val="0"/>
                          <w:lang w:eastAsia="de-DE"/>
                          <w14:ligatures w14:val="none"/>
                        </w:rPr>
                        <w:t>:</w:t>
                      </w:r>
                      <w:r>
                        <w:rPr>
                          <w:rFonts w:eastAsia="Times New Roman" w:cs="Arial"/>
                          <w:kern w:val="0"/>
                          <w:lang w:eastAsia="de-DE"/>
                          <w14:ligatures w14:val="none"/>
                        </w:rPr>
                        <w:br/>
                      </w:r>
                      <w:r w:rsidRPr="00EC43FC">
                        <w:rPr>
                          <w:rFonts w:eastAsia="Times New Roman" w:cs="Arial"/>
                          <w:kern w:val="0"/>
                          <w:lang w:eastAsia="de-DE"/>
                          <w14:ligatures w14:val="none"/>
                        </w:rPr>
                        <w:sym w:font="Wingdings" w:char="F0E0"/>
                      </w:r>
                      <w:r w:rsidRPr="00EC43FC">
                        <w:rPr>
                          <w:rFonts w:eastAsia="Times New Roman" w:cs="Arial"/>
                          <w:kern w:val="0"/>
                          <w:lang w:eastAsia="de-DE"/>
                          <w14:ligatures w14:val="none"/>
                        </w:rPr>
                        <w:t xml:space="preserve"> zwei Tarife speichern – also Hoch-</w:t>
                      </w:r>
                      <w:r>
                        <w:rPr>
                          <w:rFonts w:eastAsia="Times New Roman" w:cs="Arial"/>
                          <w:kern w:val="0"/>
                          <w:lang w:eastAsia="de-DE"/>
                          <w14:ligatures w14:val="none"/>
                        </w:rPr>
                        <w:t xml:space="preserve"> </w:t>
                      </w:r>
                      <w:r w:rsidRPr="00EC43FC">
                        <w:rPr>
                          <w:rFonts w:eastAsia="Times New Roman" w:cs="Arial"/>
                          <w:kern w:val="0"/>
                          <w:lang w:eastAsia="de-DE"/>
                          <w14:ligatures w14:val="none"/>
                        </w:rPr>
                        <w:t>und</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 Niedertarif – sowie </w:t>
                      </w:r>
                      <w:r>
                        <w:rPr>
                          <w:rFonts w:eastAsia="Times New Roman" w:cs="Arial"/>
                          <w:kern w:val="0"/>
                          <w:lang w:eastAsia="de-DE"/>
                          <w14:ligatures w14:val="none"/>
                        </w:rPr>
                        <w:br/>
                      </w:r>
                      <w:r w:rsidRPr="00EC43FC">
                        <w:rPr>
                          <w:rFonts w:eastAsia="Times New Roman" w:cs="Arial"/>
                          <w:kern w:val="0"/>
                          <w:lang w:eastAsia="de-DE"/>
                          <w14:ligatures w14:val="none"/>
                        </w:rPr>
                        <w:sym w:font="Wingdings" w:char="F0E0"/>
                      </w:r>
                      <w:r>
                        <w:rPr>
                          <w:rFonts w:eastAsia="Times New Roman" w:cs="Arial"/>
                          <w:kern w:val="0"/>
                          <w:lang w:eastAsia="de-DE"/>
                          <w14:ligatures w14:val="none"/>
                        </w:rPr>
                        <w:t xml:space="preserve"> </w:t>
                      </w:r>
                      <w:r w:rsidRPr="00EC43FC">
                        <w:rPr>
                          <w:rFonts w:eastAsia="Times New Roman" w:cs="Arial"/>
                          <w:kern w:val="0"/>
                          <w:lang w:eastAsia="de-DE"/>
                          <w14:ligatures w14:val="none"/>
                        </w:rPr>
                        <w:t xml:space="preserve">als Ein- und Zweirichtungszähler mit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oder ohne Rücklaufsperre eingesetzt </w:t>
                      </w:r>
                      <w:r>
                        <w:rPr>
                          <w:rFonts w:eastAsia="Times New Roman" w:cs="Arial"/>
                          <w:kern w:val="0"/>
                          <w:lang w:eastAsia="de-DE"/>
                          <w14:ligatures w14:val="none"/>
                        </w:rPr>
                        <w:br/>
                        <w:t xml:space="preserve">     </w:t>
                      </w:r>
                      <w:r w:rsidRPr="00EC43FC">
                        <w:rPr>
                          <w:rFonts w:eastAsia="Times New Roman" w:cs="Arial"/>
                          <w:kern w:val="0"/>
                          <w:lang w:eastAsia="de-DE"/>
                          <w14:ligatures w14:val="none"/>
                        </w:rPr>
                        <w:t>werden.</w:t>
                      </w:r>
                      <w:r>
                        <w:rPr>
                          <w:rFonts w:eastAsia="Times New Roman" w:cs="Arial"/>
                          <w:kern w:val="0"/>
                          <w:lang w:eastAsia="de-DE"/>
                          <w14:ligatures w14:val="none"/>
                        </w:rPr>
                        <w:br/>
                      </w:r>
                      <w:r w:rsidRPr="00EC43FC">
                        <w:rPr>
                          <w:rFonts w:eastAsia="Times New Roman" w:cs="Arial"/>
                          <w:kern w:val="0"/>
                          <w:lang w:eastAsia="de-DE"/>
                          <w14:ligatures w14:val="none"/>
                        </w:rPr>
                        <w:sym w:font="Wingdings" w:char="F0E0"/>
                      </w:r>
                      <w:r>
                        <w:rPr>
                          <w:rFonts w:eastAsia="Times New Roman" w:cs="Arial"/>
                          <w:kern w:val="0"/>
                          <w:lang w:eastAsia="de-DE"/>
                          <w14:ligatures w14:val="none"/>
                        </w:rPr>
                        <w:t xml:space="preserve"> A</w:t>
                      </w:r>
                      <w:r w:rsidRPr="00EC43FC">
                        <w:rPr>
                          <w:rFonts w:eastAsia="Times New Roman" w:cs="Arial"/>
                          <w:kern w:val="0"/>
                          <w:lang w:eastAsia="de-DE"/>
                          <w14:ligatures w14:val="none"/>
                        </w:rPr>
                        <w:t xml:space="preserve">ls Zweirichtungszähler misst der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Zähler neben dem Strombezug aus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dem öffentlichen Netz auch die </w:t>
                      </w:r>
                      <w:r>
                        <w:rPr>
                          <w:rFonts w:eastAsia="Times New Roman" w:cs="Arial"/>
                          <w:kern w:val="0"/>
                          <w:lang w:eastAsia="de-DE"/>
                          <w14:ligatures w14:val="none"/>
                        </w:rPr>
                        <w:br/>
                        <w:t xml:space="preserve">     </w:t>
                      </w:r>
                      <w:r w:rsidRPr="00EC43FC">
                        <w:rPr>
                          <w:rFonts w:eastAsia="Times New Roman" w:cs="Arial"/>
                          <w:kern w:val="0"/>
                          <w:lang w:eastAsia="de-DE"/>
                          <w14:ligatures w14:val="none"/>
                        </w:rPr>
                        <w:t xml:space="preserve">Strommenge, die </w:t>
                      </w:r>
                      <w:r>
                        <w:rPr>
                          <w:rFonts w:eastAsia="Times New Roman" w:cs="Arial"/>
                          <w:kern w:val="0"/>
                          <w:lang w:eastAsia="de-DE"/>
                          <w14:ligatures w14:val="none"/>
                        </w:rPr>
                        <w:t xml:space="preserve">über eine PV- </w:t>
                      </w:r>
                      <w:r>
                        <w:rPr>
                          <w:rFonts w:eastAsia="Times New Roman" w:cs="Arial"/>
                          <w:kern w:val="0"/>
                          <w:lang w:eastAsia="de-DE"/>
                          <w14:ligatures w14:val="none"/>
                        </w:rPr>
                        <w:br/>
                        <w:t xml:space="preserve">     Anlage </w:t>
                      </w:r>
                      <w:r w:rsidRPr="00EC43FC">
                        <w:rPr>
                          <w:rFonts w:eastAsia="Times New Roman" w:cs="Arial"/>
                          <w:kern w:val="0"/>
                          <w:lang w:eastAsia="de-DE"/>
                          <w14:ligatures w14:val="none"/>
                        </w:rPr>
                        <w:t>ins Netz eingespeist wird</w:t>
                      </w:r>
                      <w:r>
                        <w:rPr>
                          <w:rFonts w:eastAsia="Times New Roman" w:cs="Arial"/>
                          <w:kern w:val="0"/>
                          <w:lang w:eastAsia="de-DE"/>
                          <w14:ligatures w14:val="none"/>
                        </w:rPr>
                        <w:t>.</w:t>
                      </w:r>
                      <w:r w:rsidRPr="00EC43FC">
                        <w:rPr>
                          <w:rFonts w:eastAsia="Times New Roman" w:cs="Arial"/>
                          <w:kern w:val="0"/>
                          <w:lang w:eastAsia="de-DE"/>
                          <w14:ligatures w14:val="none"/>
                        </w:rPr>
                        <w:t xml:space="preserve"> </w:t>
                      </w:r>
                    </w:p>
                    <w:p w14:paraId="41D9735B" w14:textId="77777777" w:rsidR="006A5DDF" w:rsidRDefault="006A5DDF" w:rsidP="006A5DDF"/>
                  </w:txbxContent>
                </v:textbox>
                <w10:wrap anchorx="margin"/>
              </v:shape>
            </w:pict>
          </mc:Fallback>
        </mc:AlternateContent>
      </w:r>
      <w:r w:rsidR="00EC43FC">
        <w:rPr>
          <w:rFonts w:ascii="Arial" w:eastAsia="Times New Roman" w:hAnsi="Arial" w:cs="Arial"/>
          <w:kern w:val="0"/>
          <w:sz w:val="22"/>
          <w:szCs w:val="22"/>
          <w:lang w:eastAsia="de-DE"/>
          <w14:ligatures w14:val="none"/>
        </w:rPr>
        <w:t xml:space="preserve">     </w:t>
      </w:r>
      <w:r w:rsidR="00EC43FC">
        <w:rPr>
          <w:rFonts w:ascii="Arial" w:eastAsia="Times New Roman" w:hAnsi="Arial" w:cs="Arial"/>
          <w:b/>
          <w:bCs/>
          <w:kern w:val="0"/>
          <w:sz w:val="22"/>
          <w:szCs w:val="22"/>
          <w:lang w:eastAsia="de-DE"/>
          <w14:ligatures w14:val="none"/>
        </w:rPr>
        <w:t>b</w:t>
      </w:r>
      <w:r w:rsidR="00EC43FC" w:rsidRPr="00962522">
        <w:rPr>
          <w:rFonts w:ascii="Arial" w:eastAsia="Times New Roman" w:hAnsi="Arial" w:cs="Arial"/>
          <w:b/>
          <w:bCs/>
          <w:kern w:val="0"/>
          <w:sz w:val="22"/>
          <w:szCs w:val="22"/>
          <w:lang w:eastAsia="de-DE"/>
          <w14:ligatures w14:val="none"/>
        </w:rPr>
        <w:t>.</w:t>
      </w:r>
      <w:r w:rsidR="00EC43FC">
        <w:rPr>
          <w:rFonts w:ascii="Arial" w:eastAsia="Times New Roman" w:hAnsi="Arial" w:cs="Arial"/>
          <w:b/>
          <w:bCs/>
          <w:kern w:val="0"/>
          <w:sz w:val="22"/>
          <w:szCs w:val="22"/>
          <w:lang w:eastAsia="de-DE"/>
          <w14:ligatures w14:val="none"/>
        </w:rPr>
        <w:t xml:space="preserve"> Die Neuzeit </w:t>
      </w:r>
      <w:r w:rsidR="00EC43FC" w:rsidRPr="00962522">
        <w:rPr>
          <w:rFonts w:ascii="Arial" w:eastAsia="Times New Roman" w:hAnsi="Arial" w:cs="Arial"/>
          <w:b/>
          <w:bCs/>
          <w:kern w:val="0"/>
          <w:sz w:val="22"/>
          <w:szCs w:val="22"/>
          <w:lang w:eastAsia="de-DE"/>
          <w14:ligatures w14:val="none"/>
        </w:rPr>
        <w:t xml:space="preserve">– der </w:t>
      </w:r>
      <w:r w:rsidR="00EC43FC">
        <w:rPr>
          <w:rFonts w:ascii="Arial" w:eastAsia="Times New Roman" w:hAnsi="Arial" w:cs="Arial"/>
          <w:b/>
          <w:bCs/>
          <w:kern w:val="0"/>
          <w:sz w:val="22"/>
          <w:szCs w:val="22"/>
          <w:lang w:eastAsia="de-DE"/>
          <w14:ligatures w14:val="none"/>
        </w:rPr>
        <w:t>digitale</w:t>
      </w:r>
      <w:r w:rsidR="00EC43FC" w:rsidRPr="00962522">
        <w:rPr>
          <w:rFonts w:ascii="Arial" w:eastAsia="Times New Roman" w:hAnsi="Arial" w:cs="Arial"/>
          <w:b/>
          <w:bCs/>
          <w:kern w:val="0"/>
          <w:sz w:val="22"/>
          <w:szCs w:val="22"/>
          <w:lang w:eastAsia="de-DE"/>
          <w14:ligatures w14:val="none"/>
        </w:rPr>
        <w:t xml:space="preserve"> Zähler </w:t>
      </w:r>
      <w:r w:rsidR="00EC43FC">
        <w:rPr>
          <w:rFonts w:ascii="Arial" w:eastAsia="Times New Roman" w:hAnsi="Arial" w:cs="Arial"/>
          <w:b/>
          <w:bCs/>
          <w:kern w:val="0"/>
          <w:sz w:val="22"/>
          <w:szCs w:val="22"/>
          <w:lang w:eastAsia="de-DE"/>
          <w14:ligatures w14:val="none"/>
        </w:rPr>
        <w:t>/ die moderne Messeinrichtung</w:t>
      </w:r>
      <w:r w:rsidR="00EC43FC">
        <w:rPr>
          <w:rFonts w:ascii="Arial" w:eastAsia="Times New Roman" w:hAnsi="Arial" w:cs="Arial"/>
          <w:b/>
          <w:bCs/>
          <w:kern w:val="0"/>
          <w:sz w:val="22"/>
          <w:szCs w:val="22"/>
          <w:lang w:eastAsia="de-DE"/>
          <w14:ligatures w14:val="none"/>
        </w:rPr>
        <w:br/>
        <w:t xml:space="preserve">     </w:t>
      </w:r>
      <w:r w:rsidR="00EC43FC" w:rsidRPr="00EC43FC">
        <w:rPr>
          <w:rFonts w:ascii="Arial" w:hAnsi="Arial" w:cs="Arial"/>
          <w:sz w:val="22"/>
          <w:szCs w:val="22"/>
        </w:rPr>
        <w:t xml:space="preserve">Der digitale Zähler – fachlich auch "moderne Messeinrichtung" genannt – ersetzt in allen </w:t>
      </w:r>
      <w:r w:rsidR="00EC43FC">
        <w:rPr>
          <w:rFonts w:ascii="Arial" w:hAnsi="Arial" w:cs="Arial"/>
          <w:sz w:val="22"/>
          <w:szCs w:val="22"/>
        </w:rPr>
        <w:br/>
        <w:t xml:space="preserve">     </w:t>
      </w:r>
      <w:r w:rsidR="00EC43FC" w:rsidRPr="00EC43FC">
        <w:rPr>
          <w:rFonts w:ascii="Arial" w:hAnsi="Arial" w:cs="Arial"/>
          <w:sz w:val="22"/>
          <w:szCs w:val="22"/>
        </w:rPr>
        <w:t>Privathaushalten schrittweise bis 2032 den analogen Zähler. Er kann die aktuell</w:t>
      </w:r>
      <w:r w:rsidR="00EC43FC">
        <w:rPr>
          <w:rFonts w:ascii="Arial" w:hAnsi="Arial" w:cs="Arial"/>
          <w:sz w:val="22"/>
          <w:szCs w:val="22"/>
        </w:rPr>
        <w:br/>
        <w:t xml:space="preserve">    </w:t>
      </w:r>
      <w:r w:rsidR="00EC43FC" w:rsidRPr="00EC43FC">
        <w:rPr>
          <w:rFonts w:ascii="Arial" w:hAnsi="Arial" w:cs="Arial"/>
          <w:sz w:val="22"/>
          <w:szCs w:val="22"/>
        </w:rPr>
        <w:t xml:space="preserve"> bezogene Leistung direkt anzeigen und speichert separate Stromverbrauchswerte tages-</w:t>
      </w:r>
      <w:r>
        <w:rPr>
          <w:rFonts w:ascii="Arial" w:hAnsi="Arial" w:cs="Arial"/>
          <w:sz w:val="22"/>
          <w:szCs w:val="22"/>
        </w:rPr>
        <w:t>,</w:t>
      </w:r>
      <w:r>
        <w:rPr>
          <w:rFonts w:ascii="Arial" w:hAnsi="Arial" w:cs="Arial"/>
          <w:sz w:val="22"/>
          <w:szCs w:val="22"/>
        </w:rPr>
        <w:br/>
        <w:t xml:space="preserve">     </w:t>
      </w:r>
      <w:r w:rsidR="00EC43FC" w:rsidRPr="00EC43FC">
        <w:rPr>
          <w:rFonts w:ascii="Arial" w:hAnsi="Arial" w:cs="Arial"/>
          <w:sz w:val="22"/>
          <w:szCs w:val="22"/>
        </w:rPr>
        <w:t>wochen-, monats- und jahresweise für zwei Jahre</w:t>
      </w:r>
      <w:r w:rsidR="00EC43FC">
        <w:rPr>
          <w:rFonts w:ascii="Arial" w:hAnsi="Arial" w:cs="Arial"/>
          <w:sz w:val="22"/>
          <w:szCs w:val="22"/>
        </w:rPr>
        <w:t>.</w:t>
      </w:r>
      <w:r w:rsidR="00EC43FC" w:rsidRPr="00EC43FC">
        <w:rPr>
          <w:noProof/>
        </w:rPr>
        <w:t xml:space="preserve"> </w:t>
      </w:r>
      <w:r>
        <w:rPr>
          <w:noProof/>
        </w:rPr>
        <w:br/>
        <w:t xml:space="preserve">     </w:t>
      </w:r>
      <w:r w:rsidRPr="006A5DDF">
        <w:rPr>
          <w:rFonts w:ascii="Arial" w:eastAsia="Times New Roman" w:hAnsi="Arial" w:cs="Arial"/>
          <w:noProof/>
          <w:kern w:val="0"/>
          <w:sz w:val="22"/>
          <w:szCs w:val="22"/>
          <w:lang w:eastAsia="de-DE"/>
          <w14:ligatures w14:val="none"/>
        </w:rPr>
        <w:drawing>
          <wp:inline distT="0" distB="0" distL="0" distR="0" wp14:anchorId="2B7E1518" wp14:editId="6E7AC75F">
            <wp:extent cx="2775585" cy="1897380"/>
            <wp:effectExtent l="0" t="0" r="5715" b="7620"/>
            <wp:docPr id="515413041" name="Grafik 1" descr="Ein Bild, das Messgerät, Elektronik,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13041" name="Grafik 1" descr="Ein Bild, das Messgerät, Elektronik, Maschine enthält.&#10;&#10;Automatisch generierte Beschreibung"/>
                    <pic:cNvPicPr/>
                  </pic:nvPicPr>
                  <pic:blipFill rotWithShape="1">
                    <a:blip r:embed="rId9"/>
                    <a:srcRect l="8804" r="10859"/>
                    <a:stretch/>
                  </pic:blipFill>
                  <pic:spPr bwMode="auto">
                    <a:xfrm>
                      <a:off x="0" y="0"/>
                      <a:ext cx="2803454" cy="1916431"/>
                    </a:xfrm>
                    <a:prstGeom prst="rect">
                      <a:avLst/>
                    </a:prstGeom>
                    <a:ln>
                      <a:noFill/>
                    </a:ln>
                    <a:extLst>
                      <a:ext uri="{53640926-AAD7-44D8-BBD7-CCE9431645EC}">
                        <a14:shadowObscured xmlns:a14="http://schemas.microsoft.com/office/drawing/2010/main"/>
                      </a:ext>
                    </a:extLst>
                  </pic:spPr>
                </pic:pic>
              </a:graphicData>
            </a:graphic>
          </wp:inline>
        </w:drawing>
      </w:r>
      <w:r w:rsidR="00780316">
        <w:rPr>
          <w:noProof/>
        </w:rPr>
        <w:br/>
      </w:r>
      <w:r w:rsidR="0035585D">
        <w:rPr>
          <w:rFonts w:eastAsia="Times New Roman" w:cs="Arial"/>
          <w:kern w:val="0"/>
          <w:lang w:eastAsia="de-DE"/>
          <w14:ligatures w14:val="none"/>
        </w:rPr>
        <w:t xml:space="preserve">     </w:t>
      </w:r>
      <w:r w:rsidR="00EC43FC" w:rsidRPr="00EC43FC">
        <w:rPr>
          <w:rFonts w:ascii="Arial" w:eastAsia="Times New Roman" w:hAnsi="Arial" w:cs="Arial"/>
          <w:kern w:val="0"/>
          <w:sz w:val="22"/>
          <w:szCs w:val="22"/>
          <w:lang w:eastAsia="de-DE"/>
          <w14:ligatures w14:val="none"/>
        </w:rPr>
        <w:t>Die moderne Messeinrichtung kann mit einem Kommunikationsmodul verbunden werden,</w:t>
      </w:r>
      <w:r w:rsidR="0035585D">
        <w:rPr>
          <w:rFonts w:eastAsia="Times New Roman" w:cs="Arial"/>
          <w:kern w:val="0"/>
          <w:lang w:eastAsia="de-DE"/>
          <w14:ligatures w14:val="none"/>
        </w:rPr>
        <w:br/>
        <w:t xml:space="preserve">  </w:t>
      </w:r>
      <w:r w:rsidR="00EC43FC" w:rsidRPr="00EC43FC">
        <w:rPr>
          <w:rFonts w:ascii="Arial" w:eastAsia="Times New Roman" w:hAnsi="Arial" w:cs="Arial"/>
          <w:kern w:val="0"/>
          <w:sz w:val="22"/>
          <w:szCs w:val="22"/>
          <w:lang w:eastAsia="de-DE"/>
          <w14:ligatures w14:val="none"/>
        </w:rPr>
        <w:t xml:space="preserve"> </w:t>
      </w:r>
      <w:r w:rsidR="0035585D">
        <w:rPr>
          <w:rFonts w:eastAsia="Times New Roman" w:cs="Arial"/>
          <w:kern w:val="0"/>
          <w:lang w:eastAsia="de-DE"/>
          <w14:ligatures w14:val="none"/>
        </w:rPr>
        <w:t xml:space="preserve">  </w:t>
      </w:r>
      <w:r w:rsidR="00EC43FC" w:rsidRPr="00EC43FC">
        <w:rPr>
          <w:rFonts w:ascii="Arial" w:eastAsia="Times New Roman" w:hAnsi="Arial" w:cs="Arial"/>
          <w:kern w:val="0"/>
          <w:sz w:val="22"/>
          <w:szCs w:val="22"/>
          <w:lang w:eastAsia="de-DE"/>
          <w14:ligatures w14:val="none"/>
        </w:rPr>
        <w:t xml:space="preserve">und so zu einem </w:t>
      </w:r>
      <w:r w:rsidR="00EC43FC" w:rsidRPr="00EC43FC">
        <w:rPr>
          <w:rFonts w:ascii="Arial" w:eastAsia="Times New Roman" w:hAnsi="Arial" w:cs="Arial"/>
          <w:color w:val="000000" w:themeColor="text1"/>
          <w:kern w:val="0"/>
          <w:sz w:val="22"/>
          <w:szCs w:val="22"/>
          <w:lang w:eastAsia="de-DE"/>
          <w14:ligatures w14:val="none"/>
        </w:rPr>
        <w:t xml:space="preserve">intelligenten Messsystem </w:t>
      </w:r>
      <w:r w:rsidR="00EC43FC" w:rsidRPr="00EC43FC">
        <w:rPr>
          <w:rFonts w:ascii="Arial" w:eastAsia="Times New Roman" w:hAnsi="Arial" w:cs="Arial"/>
          <w:kern w:val="0"/>
          <w:sz w:val="22"/>
          <w:szCs w:val="22"/>
          <w:lang w:eastAsia="de-DE"/>
          <w14:ligatures w14:val="none"/>
        </w:rPr>
        <w:t>ausgebaut werden</w:t>
      </w:r>
      <w:r w:rsidR="0035585D">
        <w:rPr>
          <w:rFonts w:eastAsia="Times New Roman" w:cs="Arial"/>
          <w:kern w:val="0"/>
          <w:lang w:eastAsia="de-DE"/>
          <w14:ligatures w14:val="none"/>
        </w:rPr>
        <w:t>.</w:t>
      </w:r>
      <w:r w:rsidR="00EC43FC" w:rsidRPr="00EC43FC">
        <w:rPr>
          <w:rFonts w:ascii="Arial" w:eastAsia="Times New Roman" w:hAnsi="Arial" w:cs="Arial"/>
          <w:kern w:val="0"/>
          <w:sz w:val="22"/>
          <w:szCs w:val="22"/>
          <w:lang w:eastAsia="de-DE"/>
          <w14:ligatures w14:val="none"/>
        </w:rPr>
        <w:t xml:space="preserve"> </w:t>
      </w:r>
    </w:p>
    <w:p w14:paraId="100D564B" w14:textId="78FDF52F" w:rsidR="00B75D53" w:rsidRPr="009A0CD7" w:rsidRDefault="00937233" w:rsidP="00962522">
      <w:pPr>
        <w:pStyle w:val="StandardWeb"/>
        <w:rPr>
          <w:rFonts w:ascii="Arial" w:hAnsi="Arial" w:cs="Arial"/>
          <w:color w:val="000000"/>
          <w:kern w:val="0"/>
          <w:sz w:val="22"/>
          <w:szCs w:val="22"/>
        </w:rPr>
      </w:pPr>
      <w:bookmarkStart w:id="5" w:name="_Hlk170070852"/>
      <w:r w:rsidRPr="009A0CD7">
        <w:rPr>
          <w:rFonts w:ascii="Arial" w:hAnsi="Arial" w:cs="Arial"/>
          <w:b/>
          <w:bCs/>
          <w:color w:val="000000"/>
          <w:kern w:val="0"/>
        </w:rPr>
        <w:t>2</w:t>
      </w:r>
      <w:r w:rsidR="00B75D53" w:rsidRPr="009A0CD7">
        <w:rPr>
          <w:rFonts w:ascii="Arial" w:hAnsi="Arial" w:cs="Arial"/>
          <w:b/>
          <w:bCs/>
          <w:color w:val="000000"/>
          <w:kern w:val="0"/>
        </w:rPr>
        <w:t xml:space="preserve">. Identifikationsnummer </w:t>
      </w:r>
      <w:r w:rsidR="009440F3">
        <w:rPr>
          <w:rFonts w:ascii="Arial" w:hAnsi="Arial" w:cs="Arial"/>
          <w:b/>
          <w:bCs/>
          <w:color w:val="000000"/>
          <w:kern w:val="0"/>
        </w:rPr>
        <w:t xml:space="preserve">(Zählernummer) </w:t>
      </w:r>
      <w:r w:rsidR="00B75D53" w:rsidRPr="009A0CD7">
        <w:rPr>
          <w:rFonts w:ascii="Arial" w:hAnsi="Arial" w:cs="Arial"/>
          <w:b/>
          <w:bCs/>
          <w:color w:val="000000"/>
          <w:kern w:val="0"/>
        </w:rPr>
        <w:t>für Messeinrichtungen</w:t>
      </w:r>
      <w:r w:rsidR="00B75D53" w:rsidRPr="009A0CD7">
        <w:rPr>
          <w:rFonts w:ascii="Arial" w:hAnsi="Arial" w:cs="Arial"/>
          <w:color w:val="000000"/>
          <w:kern w:val="0"/>
        </w:rPr>
        <w:t xml:space="preserve"> </w:t>
      </w:r>
      <w:r w:rsidR="00B75D53" w:rsidRPr="009A0CD7">
        <w:rPr>
          <w:rFonts w:ascii="Arial" w:hAnsi="Arial" w:cs="Arial"/>
          <w:color w:val="000000"/>
          <w:kern w:val="0"/>
          <w:sz w:val="22"/>
          <w:szCs w:val="22"/>
        </w:rPr>
        <w:t xml:space="preserve">(DIN 43863-5) </w:t>
      </w:r>
    </w:p>
    <w:p w14:paraId="35830DD1" w14:textId="553DA8A2" w:rsidR="0029708A" w:rsidRPr="009A0CD7" w:rsidRDefault="00B75D53" w:rsidP="00B75D53">
      <w:pPr>
        <w:autoSpaceDE w:val="0"/>
        <w:autoSpaceDN w:val="0"/>
        <w:adjustRightInd w:val="0"/>
        <w:spacing w:after="0" w:line="240" w:lineRule="auto"/>
        <w:rPr>
          <w:rFonts w:cs="Arial"/>
          <w:color w:val="000000"/>
          <w:kern w:val="0"/>
        </w:rPr>
      </w:pPr>
      <w:r w:rsidRPr="009A0CD7">
        <w:rPr>
          <w:rFonts w:cs="Arial"/>
          <w:color w:val="000000"/>
          <w:kern w:val="0"/>
        </w:rPr>
        <w:t xml:space="preserve">     </w:t>
      </w:r>
      <w:r w:rsidR="0029708A" w:rsidRPr="009A0CD7">
        <w:rPr>
          <w:rFonts w:cs="Arial"/>
          <w:color w:val="000000"/>
          <w:kern w:val="0"/>
        </w:rPr>
        <w:t xml:space="preserve">Die </w:t>
      </w:r>
      <w:bookmarkEnd w:id="5"/>
      <w:r w:rsidR="0029708A" w:rsidRPr="009A0CD7">
        <w:rPr>
          <w:rFonts w:cs="Arial"/>
          <w:color w:val="000000"/>
          <w:kern w:val="0"/>
        </w:rPr>
        <w:t xml:space="preserve">Identifikationsnummer (Zählernummer) bei alten Geräten bestand meist aus einer </w:t>
      </w:r>
      <w:r w:rsidR="0029708A" w:rsidRPr="009A0CD7">
        <w:rPr>
          <w:rFonts w:cs="Arial"/>
          <w:color w:val="000000"/>
          <w:kern w:val="0"/>
        </w:rPr>
        <w:br/>
        <w:t xml:space="preserve">     8 - stelligen nummerischen Zahl</w:t>
      </w:r>
      <w:r w:rsidR="00937233" w:rsidRPr="009A0CD7">
        <w:rPr>
          <w:rFonts w:cs="Arial"/>
          <w:color w:val="000000"/>
          <w:kern w:val="0"/>
        </w:rPr>
        <w:t>.</w:t>
      </w:r>
    </w:p>
    <w:p w14:paraId="3B37F57B" w14:textId="343002A5" w:rsidR="00B75D53" w:rsidRPr="009A0CD7" w:rsidRDefault="0029708A" w:rsidP="00B75D53">
      <w:pPr>
        <w:autoSpaceDE w:val="0"/>
        <w:autoSpaceDN w:val="0"/>
        <w:adjustRightInd w:val="0"/>
        <w:spacing w:after="0" w:line="240" w:lineRule="auto"/>
        <w:rPr>
          <w:rFonts w:cs="Arial"/>
          <w:color w:val="000000"/>
          <w:kern w:val="0"/>
        </w:rPr>
      </w:pPr>
      <w:r w:rsidRPr="009A0CD7">
        <w:rPr>
          <w:rFonts w:cs="Arial"/>
          <w:color w:val="000000"/>
          <w:kern w:val="0"/>
        </w:rPr>
        <w:t xml:space="preserve">     </w:t>
      </w:r>
      <w:r w:rsidR="00B75D53" w:rsidRPr="009A0CD7">
        <w:rPr>
          <w:rFonts w:cs="Arial"/>
          <w:color w:val="000000"/>
          <w:kern w:val="0"/>
        </w:rPr>
        <w:t xml:space="preserve">Bei Ersatz </w:t>
      </w:r>
      <w:r w:rsidR="00895596" w:rsidRPr="009A0CD7">
        <w:rPr>
          <w:rFonts w:cs="Arial"/>
          <w:color w:val="000000"/>
          <w:kern w:val="0"/>
        </w:rPr>
        <w:t>eines Strom-</w:t>
      </w:r>
      <w:r w:rsidR="00B75D53" w:rsidRPr="009A0CD7">
        <w:rPr>
          <w:rFonts w:cs="Arial"/>
          <w:color w:val="000000"/>
          <w:kern w:val="0"/>
        </w:rPr>
        <w:t xml:space="preserve"> Zähler</w:t>
      </w:r>
      <w:r w:rsidR="00895596" w:rsidRPr="009A0CD7">
        <w:rPr>
          <w:rFonts w:cs="Arial"/>
          <w:color w:val="000000"/>
          <w:kern w:val="0"/>
        </w:rPr>
        <w:t>s</w:t>
      </w:r>
      <w:r w:rsidR="00B75D53" w:rsidRPr="009A0CD7">
        <w:rPr>
          <w:rFonts w:cs="Arial"/>
          <w:color w:val="000000"/>
          <w:kern w:val="0"/>
        </w:rPr>
        <w:t xml:space="preserve"> wird zur eindeutigen Identifikation </w:t>
      </w:r>
      <w:r w:rsidR="00895596" w:rsidRPr="009A0CD7">
        <w:rPr>
          <w:rFonts w:cs="Arial"/>
          <w:color w:val="000000"/>
          <w:kern w:val="0"/>
        </w:rPr>
        <w:t>d</w:t>
      </w:r>
      <w:r w:rsidR="00B75D53" w:rsidRPr="009A0CD7">
        <w:rPr>
          <w:rFonts w:cs="Arial"/>
          <w:color w:val="000000"/>
          <w:kern w:val="0"/>
        </w:rPr>
        <w:t xml:space="preserve">er neu zu </w:t>
      </w:r>
      <w:r w:rsidR="00895596" w:rsidRPr="009A0CD7">
        <w:rPr>
          <w:rFonts w:cs="Arial"/>
          <w:color w:val="000000"/>
          <w:kern w:val="0"/>
        </w:rPr>
        <w:br/>
        <w:t xml:space="preserve">     </w:t>
      </w:r>
      <w:r w:rsidR="00B75D53" w:rsidRPr="009A0CD7">
        <w:rPr>
          <w:rFonts w:cs="Arial"/>
          <w:color w:val="000000"/>
          <w:kern w:val="0"/>
        </w:rPr>
        <w:t xml:space="preserve">beschaffenden Messeinrichtung eine 14-stellige alphanumerische Zeichenfolge als </w:t>
      </w:r>
      <w:r w:rsidR="00895596" w:rsidRPr="009A0CD7">
        <w:rPr>
          <w:rFonts w:cs="Arial"/>
          <w:color w:val="000000"/>
          <w:kern w:val="0"/>
        </w:rPr>
        <w:br/>
        <w:t xml:space="preserve">     </w:t>
      </w:r>
      <w:r w:rsidR="00B75D53" w:rsidRPr="009A0CD7">
        <w:rPr>
          <w:rFonts w:cs="Arial"/>
          <w:color w:val="000000"/>
          <w:kern w:val="0"/>
        </w:rPr>
        <w:t>hersteller- und spartenübergreifende Identifikationsnummer vergeben.</w:t>
      </w:r>
      <w:r w:rsidR="00895596" w:rsidRPr="009A0CD7">
        <w:rPr>
          <w:rFonts w:cs="Arial"/>
          <w:color w:val="000000"/>
          <w:kern w:val="0"/>
        </w:rPr>
        <w:br/>
      </w:r>
    </w:p>
    <w:p w14:paraId="7A637C6D" w14:textId="5B293F4D" w:rsidR="00B75D53" w:rsidRPr="009A0CD7" w:rsidRDefault="00895596" w:rsidP="00B75D53">
      <w:pPr>
        <w:autoSpaceDE w:val="0"/>
        <w:autoSpaceDN w:val="0"/>
        <w:adjustRightInd w:val="0"/>
        <w:spacing w:after="0" w:line="240" w:lineRule="auto"/>
        <w:rPr>
          <w:rFonts w:cs="Arial"/>
          <w:b/>
          <w:bCs/>
          <w:color w:val="000000"/>
          <w:kern w:val="0"/>
        </w:rPr>
      </w:pPr>
      <w:r w:rsidRPr="009A0CD7">
        <w:rPr>
          <w:rFonts w:cs="Arial"/>
          <w:b/>
          <w:bCs/>
          <w:color w:val="000000"/>
          <w:kern w:val="0"/>
        </w:rPr>
        <w:t xml:space="preserve">     </w:t>
      </w:r>
      <w:r w:rsidR="00B20F06" w:rsidRPr="009A0CD7">
        <w:rPr>
          <w:rFonts w:cs="Arial"/>
          <w:b/>
          <w:bCs/>
          <w:color w:val="000000"/>
          <w:kern w:val="0"/>
        </w:rPr>
        <w:t>a. A</w:t>
      </w:r>
      <w:r w:rsidR="00B75D53" w:rsidRPr="009A0CD7">
        <w:rPr>
          <w:rFonts w:cs="Arial"/>
          <w:b/>
          <w:bCs/>
          <w:color w:val="000000"/>
          <w:kern w:val="0"/>
        </w:rPr>
        <w:t xml:space="preserve">ufbau der </w:t>
      </w:r>
      <w:r w:rsidR="0029708A" w:rsidRPr="009A0CD7">
        <w:rPr>
          <w:rFonts w:cs="Arial"/>
          <w:b/>
          <w:bCs/>
          <w:color w:val="000000"/>
          <w:kern w:val="0"/>
        </w:rPr>
        <w:t xml:space="preserve">neuen </w:t>
      </w:r>
      <w:r w:rsidR="00B75D53" w:rsidRPr="009A0CD7">
        <w:rPr>
          <w:rFonts w:cs="Arial"/>
          <w:b/>
          <w:bCs/>
          <w:color w:val="000000"/>
          <w:kern w:val="0"/>
        </w:rPr>
        <w:t>Identifikationsnummer</w:t>
      </w:r>
    </w:p>
    <w:p w14:paraId="55EE39DC" w14:textId="2115CCB1" w:rsidR="00895596" w:rsidRPr="009A0CD7" w:rsidRDefault="00895596" w:rsidP="00B75D53">
      <w:pPr>
        <w:autoSpaceDE w:val="0"/>
        <w:autoSpaceDN w:val="0"/>
        <w:adjustRightInd w:val="0"/>
        <w:spacing w:after="0" w:line="240" w:lineRule="auto"/>
        <w:rPr>
          <w:rFonts w:cs="Arial"/>
          <w:color w:val="000000"/>
          <w:kern w:val="0"/>
        </w:rPr>
      </w:pPr>
      <w:r w:rsidRPr="009A0CD7">
        <w:rPr>
          <w:rFonts w:cs="Arial"/>
          <w:color w:val="000000"/>
          <w:kern w:val="0"/>
        </w:rPr>
        <w:t xml:space="preserve">     </w:t>
      </w:r>
      <w:r w:rsidR="00B75D53" w:rsidRPr="009A0CD7">
        <w:rPr>
          <w:rFonts w:cs="Arial"/>
          <w:color w:val="000000"/>
          <w:kern w:val="0"/>
        </w:rPr>
        <w:t>Die Identifikationsnummer setzt sich aus mehreren Komponenten zusammen:</w:t>
      </w:r>
      <w:r w:rsidRPr="009A0CD7">
        <w:rPr>
          <w:rFonts w:cs="Arial"/>
          <w:color w:val="000000"/>
          <w:kern w:val="0"/>
        </w:rPr>
        <w:br/>
      </w:r>
    </w:p>
    <w:p w14:paraId="29B218F5" w14:textId="743E9CE4" w:rsidR="00895596" w:rsidRPr="009A0CD7" w:rsidRDefault="00895596" w:rsidP="00B75D53">
      <w:pPr>
        <w:autoSpaceDE w:val="0"/>
        <w:autoSpaceDN w:val="0"/>
        <w:adjustRightInd w:val="0"/>
        <w:spacing w:after="0" w:line="240" w:lineRule="auto"/>
        <w:rPr>
          <w:rFonts w:cs="Arial"/>
          <w:color w:val="000000"/>
          <w:kern w:val="0"/>
          <w:sz w:val="24"/>
          <w:szCs w:val="24"/>
        </w:rPr>
      </w:pPr>
      <w:r w:rsidRPr="009A0CD7">
        <w:rPr>
          <w:rFonts w:cs="Arial"/>
          <w:color w:val="000000"/>
          <w:kern w:val="0"/>
          <w:sz w:val="24"/>
          <w:szCs w:val="24"/>
        </w:rPr>
        <w:t xml:space="preserve">      </w:t>
      </w:r>
      <w:r w:rsidRPr="009A0CD7">
        <w:rPr>
          <w:rFonts w:cs="Arial"/>
          <w:noProof/>
          <w:color w:val="000000"/>
          <w:kern w:val="0"/>
          <w:sz w:val="24"/>
          <w:szCs w:val="24"/>
        </w:rPr>
        <w:drawing>
          <wp:inline distT="0" distB="0" distL="0" distR="0" wp14:anchorId="40A1D81A" wp14:editId="41F014AF">
            <wp:extent cx="5239745" cy="1775460"/>
            <wp:effectExtent l="0" t="0" r="0" b="0"/>
            <wp:docPr id="148090903"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0903" name="Grafik 1" descr="Ein Bild, das Text, Screenshot, Schrift, Reihe enthält.&#10;&#10;Automatisch generierte Beschreibung"/>
                    <pic:cNvPicPr/>
                  </pic:nvPicPr>
                  <pic:blipFill>
                    <a:blip r:embed="rId10"/>
                    <a:stretch>
                      <a:fillRect/>
                    </a:stretch>
                  </pic:blipFill>
                  <pic:spPr>
                    <a:xfrm>
                      <a:off x="0" y="0"/>
                      <a:ext cx="5272764" cy="1786648"/>
                    </a:xfrm>
                    <a:prstGeom prst="rect">
                      <a:avLst/>
                    </a:prstGeom>
                  </pic:spPr>
                </pic:pic>
              </a:graphicData>
            </a:graphic>
          </wp:inline>
        </w:drawing>
      </w:r>
    </w:p>
    <w:p w14:paraId="76D3A6E1" w14:textId="77777777" w:rsidR="00895596" w:rsidRPr="009A0CD7" w:rsidRDefault="00895596" w:rsidP="00B75D53">
      <w:pPr>
        <w:autoSpaceDE w:val="0"/>
        <w:autoSpaceDN w:val="0"/>
        <w:adjustRightInd w:val="0"/>
        <w:spacing w:after="0" w:line="240" w:lineRule="auto"/>
        <w:rPr>
          <w:rFonts w:cs="Arial"/>
          <w:color w:val="000000"/>
          <w:kern w:val="0"/>
        </w:rPr>
      </w:pPr>
    </w:p>
    <w:p w14:paraId="58881FC2" w14:textId="4C0DFAF9" w:rsidR="00B75D53" w:rsidRPr="009A0CD7" w:rsidRDefault="00895596" w:rsidP="00B75D53">
      <w:pPr>
        <w:autoSpaceDE w:val="0"/>
        <w:autoSpaceDN w:val="0"/>
        <w:adjustRightInd w:val="0"/>
        <w:spacing w:after="0" w:line="240" w:lineRule="auto"/>
        <w:rPr>
          <w:rFonts w:cs="Arial"/>
          <w:b/>
          <w:bCs/>
          <w:color w:val="000000"/>
          <w:kern w:val="0"/>
        </w:rPr>
      </w:pPr>
      <w:r w:rsidRPr="009A0CD7">
        <w:rPr>
          <w:rFonts w:cs="Arial"/>
          <w:color w:val="000000"/>
          <w:kern w:val="0"/>
        </w:rPr>
        <w:t xml:space="preserve">     </w:t>
      </w:r>
      <w:r w:rsidR="00B20F06" w:rsidRPr="009A0CD7">
        <w:rPr>
          <w:rFonts w:cs="Arial"/>
          <w:b/>
          <w:bCs/>
          <w:color w:val="000000"/>
          <w:kern w:val="0"/>
        </w:rPr>
        <w:t>b.</w:t>
      </w:r>
      <w:r w:rsidR="00B20F06" w:rsidRPr="009A0CD7">
        <w:rPr>
          <w:rFonts w:cs="Arial"/>
          <w:color w:val="000000"/>
          <w:kern w:val="0"/>
        </w:rPr>
        <w:t xml:space="preserve"> </w:t>
      </w:r>
      <w:r w:rsidR="00B75D53" w:rsidRPr="009A0CD7">
        <w:rPr>
          <w:rFonts w:cs="Arial"/>
          <w:b/>
          <w:bCs/>
          <w:color w:val="000000"/>
          <w:kern w:val="0"/>
        </w:rPr>
        <w:t>Darstellung / Schreibweise der Identifikationsnummer</w:t>
      </w:r>
    </w:p>
    <w:p w14:paraId="3BFAC3F2" w14:textId="6D4BC181" w:rsidR="00B75D53" w:rsidRPr="009A0CD7" w:rsidRDefault="00895596" w:rsidP="00B75D53">
      <w:pPr>
        <w:autoSpaceDE w:val="0"/>
        <w:autoSpaceDN w:val="0"/>
        <w:adjustRightInd w:val="0"/>
        <w:spacing w:after="0" w:line="240" w:lineRule="auto"/>
        <w:rPr>
          <w:rFonts w:cs="Arial"/>
          <w:color w:val="000000"/>
          <w:kern w:val="0"/>
        </w:rPr>
      </w:pPr>
      <w:r w:rsidRPr="009A0CD7">
        <w:rPr>
          <w:rFonts w:cs="Arial"/>
          <w:color w:val="000000"/>
          <w:kern w:val="0"/>
        </w:rPr>
        <w:t xml:space="preserve">     </w:t>
      </w:r>
      <w:r w:rsidR="00B75D53" w:rsidRPr="009A0CD7">
        <w:rPr>
          <w:rFonts w:cs="Arial"/>
          <w:color w:val="000000"/>
          <w:kern w:val="0"/>
        </w:rPr>
        <w:t xml:space="preserve">Um die Lesbarkeit auf den Nummernaufdruck des Innenleistungsschildes zu erhöhen, </w:t>
      </w:r>
      <w:r w:rsidRPr="009A0CD7">
        <w:rPr>
          <w:rFonts w:cs="Arial"/>
          <w:color w:val="000000"/>
          <w:kern w:val="0"/>
        </w:rPr>
        <w:br/>
        <w:t xml:space="preserve">     </w:t>
      </w:r>
      <w:r w:rsidR="00B75D53" w:rsidRPr="009A0CD7">
        <w:rPr>
          <w:rFonts w:cs="Arial"/>
          <w:color w:val="000000"/>
          <w:kern w:val="0"/>
        </w:rPr>
        <w:t>erfolgt</w:t>
      </w:r>
      <w:r w:rsidRPr="009A0CD7">
        <w:rPr>
          <w:rFonts w:cs="Arial"/>
          <w:color w:val="000000"/>
          <w:kern w:val="0"/>
        </w:rPr>
        <w:t xml:space="preserve"> </w:t>
      </w:r>
      <w:r w:rsidR="00B75D53" w:rsidRPr="009A0CD7">
        <w:rPr>
          <w:rFonts w:cs="Arial"/>
          <w:color w:val="000000"/>
          <w:kern w:val="0"/>
        </w:rPr>
        <w:t xml:space="preserve">die Darstellung in vierer Blöcken. Die vier Blöcke werden visuell durch ein </w:t>
      </w:r>
      <w:r w:rsidRPr="009A0CD7">
        <w:rPr>
          <w:rFonts w:cs="Arial"/>
          <w:color w:val="000000"/>
          <w:kern w:val="0"/>
        </w:rPr>
        <w:br/>
        <w:t xml:space="preserve">     Leerzeichen </w:t>
      </w:r>
      <w:r w:rsidR="00B75D53" w:rsidRPr="009A0CD7">
        <w:rPr>
          <w:rFonts w:cs="Arial"/>
          <w:color w:val="000000"/>
          <w:kern w:val="0"/>
        </w:rPr>
        <w:t>voneinander getrennt</w:t>
      </w:r>
      <w:r w:rsidRPr="009A0CD7">
        <w:rPr>
          <w:rFonts w:cs="Arial"/>
          <w:color w:val="000000"/>
          <w:kern w:val="0"/>
        </w:rPr>
        <w:t>.</w:t>
      </w:r>
    </w:p>
    <w:p w14:paraId="5357BE0D" w14:textId="3AB30C06" w:rsidR="00B75D53" w:rsidRPr="009A0CD7" w:rsidRDefault="00895596" w:rsidP="00895596">
      <w:pPr>
        <w:autoSpaceDE w:val="0"/>
        <w:autoSpaceDN w:val="0"/>
        <w:adjustRightInd w:val="0"/>
        <w:spacing w:after="0" w:line="240" w:lineRule="auto"/>
        <w:rPr>
          <w:rFonts w:cs="Arial"/>
          <w:color w:val="000000"/>
          <w:kern w:val="0"/>
        </w:rPr>
      </w:pPr>
      <w:r w:rsidRPr="009A0CD7">
        <w:rPr>
          <w:rFonts w:cs="Arial"/>
          <w:color w:val="000000"/>
          <w:kern w:val="0"/>
        </w:rPr>
        <w:t xml:space="preserve">     </w:t>
      </w:r>
      <w:r w:rsidR="00B75D53" w:rsidRPr="009A0CD7">
        <w:rPr>
          <w:rFonts w:cs="Arial"/>
          <w:color w:val="000000"/>
          <w:kern w:val="0"/>
        </w:rPr>
        <w:t xml:space="preserve">Beispiel: </w:t>
      </w:r>
      <w:r w:rsidR="00B75D53" w:rsidRPr="009A0CD7">
        <w:rPr>
          <w:rFonts w:cs="Arial"/>
          <w:b/>
          <w:bCs/>
          <w:color w:val="000000"/>
          <w:kern w:val="0"/>
        </w:rPr>
        <w:t>1 LGZ 00 63539421</w:t>
      </w:r>
      <w:r w:rsidRPr="009A0CD7">
        <w:rPr>
          <w:rFonts w:cs="Arial"/>
          <w:b/>
          <w:bCs/>
          <w:color w:val="000000"/>
          <w:kern w:val="0"/>
        </w:rPr>
        <w:t xml:space="preserve"> </w:t>
      </w:r>
    </w:p>
    <w:p w14:paraId="23252892" w14:textId="77777777" w:rsidR="00895596" w:rsidRPr="009A0CD7" w:rsidRDefault="00895596" w:rsidP="00B75D53">
      <w:pPr>
        <w:autoSpaceDE w:val="0"/>
        <w:autoSpaceDN w:val="0"/>
        <w:adjustRightInd w:val="0"/>
        <w:spacing w:after="0" w:line="240" w:lineRule="auto"/>
        <w:rPr>
          <w:rFonts w:cs="Arial"/>
          <w:color w:val="000000"/>
          <w:kern w:val="0"/>
        </w:rPr>
      </w:pPr>
    </w:p>
    <w:p w14:paraId="4A15321A" w14:textId="64CA673B" w:rsidR="00B20F06" w:rsidRPr="009A0CD7" w:rsidRDefault="00B20F06" w:rsidP="00B75D53">
      <w:pPr>
        <w:autoSpaceDE w:val="0"/>
        <w:autoSpaceDN w:val="0"/>
        <w:adjustRightInd w:val="0"/>
        <w:spacing w:after="0" w:line="240" w:lineRule="auto"/>
        <w:rPr>
          <w:rFonts w:cs="Arial"/>
          <w:b/>
          <w:bCs/>
          <w:color w:val="000000"/>
          <w:kern w:val="0"/>
        </w:rPr>
      </w:pPr>
      <w:r w:rsidRPr="009A0CD7">
        <w:rPr>
          <w:rFonts w:cs="Arial"/>
          <w:b/>
          <w:bCs/>
          <w:i/>
          <w:iCs/>
          <w:color w:val="000000"/>
          <w:kern w:val="0"/>
        </w:rPr>
        <w:lastRenderedPageBreak/>
        <w:t xml:space="preserve">     </w:t>
      </w:r>
      <w:r w:rsidRPr="009A0CD7">
        <w:rPr>
          <w:rFonts w:cs="Arial"/>
          <w:b/>
          <w:bCs/>
          <w:color w:val="000000"/>
          <w:kern w:val="0"/>
        </w:rPr>
        <w:t>c.</w:t>
      </w:r>
      <w:r w:rsidRPr="009A0CD7">
        <w:rPr>
          <w:rFonts w:cs="Arial"/>
          <w:b/>
          <w:bCs/>
          <w:i/>
          <w:iCs/>
          <w:color w:val="000000"/>
          <w:kern w:val="0"/>
        </w:rPr>
        <w:t xml:space="preserve"> </w:t>
      </w:r>
      <w:r w:rsidR="00B75D53" w:rsidRPr="009A0CD7">
        <w:rPr>
          <w:rFonts w:cs="Arial"/>
          <w:b/>
          <w:bCs/>
          <w:color w:val="000000"/>
          <w:kern w:val="0"/>
        </w:rPr>
        <w:t xml:space="preserve">Beschreibung der </w:t>
      </w:r>
      <w:r w:rsidRPr="009A0CD7">
        <w:rPr>
          <w:rFonts w:cs="Arial"/>
          <w:b/>
          <w:bCs/>
          <w:color w:val="000000"/>
          <w:kern w:val="0"/>
        </w:rPr>
        <w:t>Komponenten / Blöcke</w:t>
      </w:r>
    </w:p>
    <w:p w14:paraId="592FDDF6" w14:textId="43E721AB" w:rsidR="00B75D53" w:rsidRPr="009A0CD7" w:rsidRDefault="00B20F06" w:rsidP="00B20F06">
      <w:pPr>
        <w:autoSpaceDE w:val="0"/>
        <w:autoSpaceDN w:val="0"/>
        <w:adjustRightInd w:val="0"/>
        <w:spacing w:after="0" w:line="240" w:lineRule="auto"/>
        <w:ind w:firstLine="708"/>
        <w:rPr>
          <w:rFonts w:cs="Arial"/>
          <w:b/>
          <w:bCs/>
          <w:color w:val="000000"/>
          <w:kern w:val="0"/>
        </w:rPr>
      </w:pPr>
      <w:r w:rsidRPr="009A0CD7">
        <w:rPr>
          <w:rFonts w:cs="Arial"/>
          <w:b/>
          <w:bCs/>
          <w:color w:val="000000"/>
          <w:kern w:val="0"/>
        </w:rPr>
        <w:t xml:space="preserve">Stelle 14 - </w:t>
      </w:r>
      <w:r w:rsidR="00B75D53" w:rsidRPr="009A0CD7">
        <w:rPr>
          <w:rFonts w:cs="Arial"/>
          <w:b/>
          <w:bCs/>
          <w:color w:val="000000"/>
          <w:kern w:val="0"/>
        </w:rPr>
        <w:t>Sparte</w:t>
      </w:r>
    </w:p>
    <w:p w14:paraId="540D0751" w14:textId="756E53AB" w:rsidR="00B75D53" w:rsidRPr="009A0CD7" w:rsidRDefault="00B75D53" w:rsidP="00E322B3">
      <w:pPr>
        <w:autoSpaceDE w:val="0"/>
        <w:autoSpaceDN w:val="0"/>
        <w:adjustRightInd w:val="0"/>
        <w:spacing w:after="0" w:line="240" w:lineRule="auto"/>
        <w:ind w:left="708" w:firstLine="708"/>
        <w:rPr>
          <w:rFonts w:cs="Arial"/>
          <w:color w:val="000000"/>
          <w:kern w:val="0"/>
        </w:rPr>
      </w:pPr>
      <w:r w:rsidRPr="009A0CD7">
        <w:rPr>
          <w:rFonts w:cs="Arial"/>
          <w:color w:val="000000"/>
          <w:kern w:val="0"/>
        </w:rPr>
        <w:t xml:space="preserve">In der Sparte erfolgt die Angabe des Mediums </w:t>
      </w:r>
    </w:p>
    <w:p w14:paraId="08623B11" w14:textId="57B41D8E" w:rsidR="00143CAA" w:rsidRDefault="00143CAA" w:rsidP="00143CAA">
      <w:pPr>
        <w:autoSpaceDE w:val="0"/>
        <w:autoSpaceDN w:val="0"/>
        <w:adjustRightInd w:val="0"/>
        <w:spacing w:after="0" w:line="240" w:lineRule="auto"/>
        <w:rPr>
          <w:rFonts w:ascii="Helvetica" w:hAnsi="Helvetica" w:cs="Helvetica"/>
          <w:color w:val="000000"/>
          <w:kern w:val="0"/>
        </w:rPr>
      </w:pPr>
      <w:r>
        <w:rPr>
          <w:rFonts w:cs="Arial"/>
          <w:b/>
          <w:bCs/>
          <w:color w:val="000000"/>
          <w:kern w:val="0"/>
        </w:rPr>
        <w:t xml:space="preserve"> </w:t>
      </w:r>
      <w:r>
        <w:rPr>
          <w:rFonts w:cs="Arial"/>
          <w:b/>
          <w:bCs/>
          <w:color w:val="000000"/>
          <w:kern w:val="0"/>
        </w:rPr>
        <w:tab/>
      </w:r>
      <w:r>
        <w:rPr>
          <w:rFonts w:cs="Arial"/>
          <w:b/>
          <w:bCs/>
          <w:color w:val="000000"/>
          <w:kern w:val="0"/>
        </w:rPr>
        <w:tab/>
      </w:r>
      <w:r w:rsidR="00B75D53" w:rsidRPr="009A0CD7">
        <w:rPr>
          <w:rFonts w:cs="Arial"/>
          <w:b/>
          <w:bCs/>
          <w:color w:val="000000"/>
          <w:kern w:val="0"/>
        </w:rPr>
        <w:t>1 Elektrizität</w:t>
      </w:r>
      <w:r w:rsidR="00B20F06" w:rsidRPr="009A0CD7">
        <w:rPr>
          <w:rFonts w:cs="Arial"/>
          <w:color w:val="000000"/>
          <w:kern w:val="0"/>
        </w:rPr>
        <w:t xml:space="preserve"> / 4 Heizkosten / 5 Kälte / 6 Wärme / </w:t>
      </w:r>
      <w:r w:rsidR="00B20F06" w:rsidRPr="009A0CD7">
        <w:rPr>
          <w:rFonts w:cs="Arial"/>
          <w:b/>
          <w:bCs/>
          <w:color w:val="000000"/>
          <w:kern w:val="0"/>
        </w:rPr>
        <w:t>7 Gas</w:t>
      </w:r>
      <w:r w:rsidR="00B20F06" w:rsidRPr="009A0CD7">
        <w:rPr>
          <w:rFonts w:cs="Arial"/>
          <w:color w:val="000000"/>
          <w:kern w:val="0"/>
        </w:rPr>
        <w:t xml:space="preserve"> / </w:t>
      </w:r>
      <w:r w:rsidR="00B20F06" w:rsidRPr="009A0CD7">
        <w:rPr>
          <w:rFonts w:cs="Arial"/>
          <w:b/>
          <w:bCs/>
          <w:color w:val="000000"/>
          <w:kern w:val="0"/>
        </w:rPr>
        <w:t>8 Wasser kalt</w:t>
      </w:r>
      <w:r w:rsidR="00B20F06" w:rsidRPr="009A0CD7">
        <w:rPr>
          <w:rFonts w:cs="Arial"/>
          <w:color w:val="000000"/>
          <w:kern w:val="0"/>
        </w:rPr>
        <w:t xml:space="preserve"> / </w:t>
      </w:r>
      <w:r w:rsidR="00E322B3" w:rsidRPr="009A0CD7">
        <w:rPr>
          <w:rFonts w:cs="Arial"/>
          <w:color w:val="000000"/>
          <w:kern w:val="0"/>
        </w:rPr>
        <w:br/>
        <w:t xml:space="preserve"> </w:t>
      </w:r>
      <w:r w:rsidR="00E322B3" w:rsidRPr="009A0CD7">
        <w:rPr>
          <w:rFonts w:cs="Arial"/>
          <w:color w:val="000000"/>
          <w:kern w:val="0"/>
        </w:rPr>
        <w:tab/>
      </w:r>
      <w:r>
        <w:rPr>
          <w:rFonts w:cs="Arial"/>
          <w:color w:val="000000"/>
          <w:kern w:val="0"/>
        </w:rPr>
        <w:tab/>
      </w:r>
      <w:r w:rsidR="00B20F06" w:rsidRPr="009A0CD7">
        <w:rPr>
          <w:rFonts w:cs="Arial"/>
          <w:color w:val="000000"/>
          <w:kern w:val="0"/>
        </w:rPr>
        <w:t xml:space="preserve">9 Wasser warm </w:t>
      </w:r>
      <w:r>
        <w:rPr>
          <w:rFonts w:cs="Arial"/>
          <w:color w:val="000000"/>
          <w:kern w:val="0"/>
        </w:rPr>
        <w:br/>
        <w:t xml:space="preserve"> </w:t>
      </w:r>
      <w:r>
        <w:rPr>
          <w:rFonts w:cs="Arial"/>
          <w:color w:val="000000"/>
          <w:kern w:val="0"/>
        </w:rPr>
        <w:tab/>
      </w:r>
      <w:r>
        <w:rPr>
          <w:rFonts w:cs="Arial"/>
          <w:color w:val="000000"/>
          <w:kern w:val="0"/>
        </w:rPr>
        <w:tab/>
      </w:r>
      <w:r w:rsidRPr="00143CAA">
        <w:rPr>
          <w:rFonts w:cs="Arial"/>
          <w:color w:val="C00000"/>
          <w:kern w:val="0"/>
        </w:rPr>
        <w:t xml:space="preserve">Ob es sich bei </w:t>
      </w:r>
      <w:r w:rsidRPr="00143CAA">
        <w:rPr>
          <w:rFonts w:cs="Arial"/>
          <w:color w:val="C00000"/>
          <w:kern w:val="0"/>
          <w:u w:val="single"/>
        </w:rPr>
        <w:t>1 Elektrizität</w:t>
      </w:r>
      <w:r w:rsidRPr="00143CAA">
        <w:rPr>
          <w:rFonts w:cs="Arial"/>
          <w:color w:val="C00000"/>
          <w:kern w:val="0"/>
        </w:rPr>
        <w:t xml:space="preserve">, um einen Zähler für Haushaltsstrom, </w:t>
      </w:r>
      <w:r w:rsidRPr="00143CAA">
        <w:rPr>
          <w:rFonts w:cs="Arial"/>
          <w:color w:val="C00000"/>
          <w:kern w:val="0"/>
        </w:rPr>
        <w:br/>
        <w:t xml:space="preserve">      </w:t>
      </w:r>
      <w:r w:rsidRPr="00143CAA">
        <w:rPr>
          <w:rFonts w:cs="Arial"/>
          <w:color w:val="C00000"/>
          <w:kern w:val="0"/>
        </w:rPr>
        <w:tab/>
      </w:r>
      <w:r w:rsidRPr="00143CAA">
        <w:rPr>
          <w:rFonts w:cs="Arial"/>
          <w:color w:val="C00000"/>
          <w:kern w:val="0"/>
        </w:rPr>
        <w:tab/>
        <w:t>Wärmepumpenstrom oder Strom für eine Nachtspeicherheizung</w:t>
      </w:r>
      <w:r w:rsidRPr="00143CAA">
        <w:rPr>
          <w:rFonts w:ascii="Helvetica" w:hAnsi="Helvetica" w:cs="Helvetica"/>
          <w:color w:val="C00000"/>
          <w:kern w:val="0"/>
        </w:rPr>
        <w:t xml:space="preserve"> handelt, ist </w:t>
      </w:r>
      <w:r w:rsidRPr="00143CAA">
        <w:rPr>
          <w:rFonts w:ascii="Helvetica" w:hAnsi="Helvetica" w:cs="Helvetica"/>
          <w:color w:val="C00000"/>
          <w:kern w:val="0"/>
        </w:rPr>
        <w:br/>
        <w:t xml:space="preserve"> </w:t>
      </w:r>
      <w:r w:rsidRPr="00143CAA">
        <w:rPr>
          <w:rFonts w:ascii="Helvetica" w:hAnsi="Helvetica" w:cs="Helvetica"/>
          <w:color w:val="C00000"/>
          <w:kern w:val="0"/>
        </w:rPr>
        <w:tab/>
      </w:r>
      <w:r w:rsidRPr="00143CAA">
        <w:rPr>
          <w:rFonts w:ascii="Helvetica" w:hAnsi="Helvetica" w:cs="Helvetica"/>
          <w:color w:val="C00000"/>
          <w:kern w:val="0"/>
        </w:rPr>
        <w:tab/>
        <w:t xml:space="preserve">leider nicht ersichtlich.   </w:t>
      </w:r>
    </w:p>
    <w:p w14:paraId="5BE84337" w14:textId="77777777" w:rsidR="00E322B3" w:rsidRPr="009A0CD7" w:rsidRDefault="00E322B3" w:rsidP="00E322B3">
      <w:pPr>
        <w:autoSpaceDE w:val="0"/>
        <w:autoSpaceDN w:val="0"/>
        <w:adjustRightInd w:val="0"/>
        <w:spacing w:after="0" w:line="240" w:lineRule="auto"/>
        <w:ind w:left="708" w:firstLine="708"/>
        <w:rPr>
          <w:rFonts w:cs="Arial"/>
          <w:color w:val="000000"/>
          <w:kern w:val="0"/>
        </w:rPr>
      </w:pPr>
    </w:p>
    <w:p w14:paraId="4A60CCF2" w14:textId="2FCB76CB" w:rsidR="00B75D53" w:rsidRPr="009A0CD7" w:rsidRDefault="00E322B3" w:rsidP="00B75D53">
      <w:pPr>
        <w:autoSpaceDE w:val="0"/>
        <w:autoSpaceDN w:val="0"/>
        <w:adjustRightInd w:val="0"/>
        <w:spacing w:after="0" w:line="240" w:lineRule="auto"/>
        <w:rPr>
          <w:rFonts w:cs="Arial"/>
          <w:b/>
          <w:bCs/>
          <w:color w:val="000000"/>
          <w:kern w:val="0"/>
        </w:rPr>
      </w:pPr>
      <w:r w:rsidRPr="009A0CD7">
        <w:rPr>
          <w:rFonts w:cs="Arial"/>
          <w:b/>
          <w:bCs/>
          <w:i/>
          <w:iCs/>
          <w:color w:val="000000"/>
          <w:kern w:val="0"/>
        </w:rPr>
        <w:t xml:space="preserve">     </w:t>
      </w:r>
      <w:r w:rsidRPr="009A0CD7">
        <w:rPr>
          <w:rFonts w:cs="Arial"/>
          <w:b/>
          <w:bCs/>
          <w:i/>
          <w:iCs/>
          <w:color w:val="000000"/>
          <w:kern w:val="0"/>
        </w:rPr>
        <w:tab/>
      </w:r>
      <w:r w:rsidRPr="009A0CD7">
        <w:rPr>
          <w:rFonts w:cs="Arial"/>
          <w:b/>
          <w:bCs/>
          <w:color w:val="000000"/>
          <w:kern w:val="0"/>
        </w:rPr>
        <w:t xml:space="preserve">Stelle 11-13 - </w:t>
      </w:r>
      <w:r w:rsidR="00B75D53" w:rsidRPr="009A0CD7">
        <w:rPr>
          <w:rFonts w:cs="Arial"/>
          <w:b/>
          <w:bCs/>
          <w:color w:val="000000"/>
          <w:kern w:val="0"/>
        </w:rPr>
        <w:t xml:space="preserve">Herstellerkennzeichnung </w:t>
      </w:r>
    </w:p>
    <w:p w14:paraId="58B75E18" w14:textId="405FBF32" w:rsidR="00B75D53" w:rsidRPr="009A0CD7" w:rsidRDefault="00B75D53" w:rsidP="00E322B3">
      <w:pPr>
        <w:autoSpaceDE w:val="0"/>
        <w:autoSpaceDN w:val="0"/>
        <w:adjustRightInd w:val="0"/>
        <w:spacing w:after="0" w:line="240" w:lineRule="auto"/>
        <w:ind w:left="708" w:firstLine="708"/>
        <w:rPr>
          <w:rFonts w:cs="Arial"/>
          <w:color w:val="000000"/>
          <w:kern w:val="0"/>
        </w:rPr>
      </w:pPr>
      <w:r w:rsidRPr="009A0CD7">
        <w:rPr>
          <w:rFonts w:cs="Arial"/>
          <w:color w:val="000000"/>
          <w:kern w:val="0"/>
        </w:rPr>
        <w:t>Die Herstellerkennzeichnung besteht aus drei Buchstaben und wird von den</w:t>
      </w:r>
      <w:r w:rsidR="00E322B3" w:rsidRPr="009A0CD7">
        <w:rPr>
          <w:rFonts w:cs="Arial"/>
          <w:color w:val="000000"/>
          <w:kern w:val="0"/>
        </w:rPr>
        <w:br/>
        <w:t xml:space="preserve">           </w:t>
      </w:r>
      <w:r w:rsidRPr="009A0CD7">
        <w:rPr>
          <w:rFonts w:cs="Arial"/>
          <w:color w:val="000000"/>
          <w:kern w:val="0"/>
        </w:rPr>
        <w:t xml:space="preserve"> Herstellern</w:t>
      </w:r>
      <w:r w:rsidR="00E322B3" w:rsidRPr="009A0CD7">
        <w:rPr>
          <w:rFonts w:cs="Arial"/>
          <w:color w:val="000000"/>
          <w:kern w:val="0"/>
        </w:rPr>
        <w:t xml:space="preserve"> </w:t>
      </w:r>
      <w:r w:rsidRPr="009A0CD7">
        <w:rPr>
          <w:rFonts w:cs="Arial"/>
          <w:color w:val="000000"/>
          <w:kern w:val="0"/>
        </w:rPr>
        <w:t>beantragt.</w:t>
      </w:r>
    </w:p>
    <w:p w14:paraId="711BB9BA" w14:textId="348352E0" w:rsidR="00B75D53" w:rsidRPr="009A0CD7" w:rsidRDefault="00E322B3" w:rsidP="00E322B3">
      <w:pPr>
        <w:autoSpaceDE w:val="0"/>
        <w:autoSpaceDN w:val="0"/>
        <w:adjustRightInd w:val="0"/>
        <w:spacing w:after="0" w:line="240" w:lineRule="auto"/>
        <w:ind w:left="708" w:firstLine="708"/>
        <w:rPr>
          <w:rFonts w:cs="Arial"/>
          <w:color w:val="000000"/>
          <w:kern w:val="0"/>
        </w:rPr>
      </w:pPr>
      <w:r w:rsidRPr="009A0CD7">
        <w:rPr>
          <w:rFonts w:cs="Arial"/>
          <w:color w:val="000000"/>
          <w:kern w:val="0"/>
        </w:rPr>
        <w:t xml:space="preserve">z.B. ESY = </w:t>
      </w:r>
      <w:proofErr w:type="spellStart"/>
      <w:r w:rsidR="00B75D53" w:rsidRPr="009A0CD7">
        <w:rPr>
          <w:rFonts w:cs="Arial"/>
          <w:color w:val="000000"/>
          <w:kern w:val="0"/>
        </w:rPr>
        <w:t>EasyMeter</w:t>
      </w:r>
      <w:proofErr w:type="spellEnd"/>
      <w:r w:rsidR="00B75D53" w:rsidRPr="009A0CD7">
        <w:rPr>
          <w:rFonts w:cs="Arial"/>
          <w:color w:val="000000"/>
          <w:kern w:val="0"/>
        </w:rPr>
        <w:t xml:space="preserve"> GmbH</w:t>
      </w:r>
      <w:r w:rsidRPr="009A0CD7">
        <w:rPr>
          <w:rFonts w:cs="Arial"/>
          <w:color w:val="000000"/>
          <w:kern w:val="0"/>
        </w:rPr>
        <w:t xml:space="preserve"> , </w:t>
      </w:r>
      <w:r w:rsidR="00B75D53" w:rsidRPr="009A0CD7">
        <w:rPr>
          <w:rFonts w:cs="Arial"/>
          <w:color w:val="000000"/>
          <w:kern w:val="0"/>
        </w:rPr>
        <w:t xml:space="preserve">FTL </w:t>
      </w:r>
      <w:r w:rsidRPr="009A0CD7">
        <w:rPr>
          <w:rFonts w:cs="Arial"/>
          <w:color w:val="000000"/>
          <w:kern w:val="0"/>
        </w:rPr>
        <w:t xml:space="preserve">= </w:t>
      </w:r>
      <w:r w:rsidR="00B75D53" w:rsidRPr="009A0CD7">
        <w:rPr>
          <w:rFonts w:cs="Arial"/>
          <w:color w:val="000000"/>
          <w:kern w:val="0"/>
        </w:rPr>
        <w:t xml:space="preserve">Tritschler GmbH, </w:t>
      </w:r>
      <w:r w:rsidRPr="009A0CD7">
        <w:rPr>
          <w:rFonts w:cs="Arial"/>
          <w:color w:val="000000"/>
          <w:kern w:val="0"/>
        </w:rPr>
        <w:t>usw.</w:t>
      </w:r>
    </w:p>
    <w:p w14:paraId="3AC158EE" w14:textId="77777777" w:rsidR="00E322B3" w:rsidRPr="009A0CD7" w:rsidRDefault="00E322B3" w:rsidP="00E322B3">
      <w:pPr>
        <w:autoSpaceDE w:val="0"/>
        <w:autoSpaceDN w:val="0"/>
        <w:adjustRightInd w:val="0"/>
        <w:spacing w:after="0" w:line="240" w:lineRule="auto"/>
        <w:ind w:left="708" w:firstLine="708"/>
        <w:rPr>
          <w:rFonts w:cs="Arial"/>
          <w:color w:val="000000"/>
          <w:kern w:val="0"/>
        </w:rPr>
      </w:pPr>
    </w:p>
    <w:p w14:paraId="4B144923" w14:textId="3230FEAC" w:rsidR="00B75D53" w:rsidRPr="009A0CD7" w:rsidRDefault="00E322B3" w:rsidP="00E322B3">
      <w:pPr>
        <w:autoSpaceDE w:val="0"/>
        <w:autoSpaceDN w:val="0"/>
        <w:adjustRightInd w:val="0"/>
        <w:spacing w:after="0" w:line="240" w:lineRule="auto"/>
        <w:ind w:firstLine="708"/>
        <w:rPr>
          <w:rFonts w:cs="Arial"/>
          <w:b/>
          <w:bCs/>
          <w:color w:val="000000"/>
          <w:kern w:val="0"/>
        </w:rPr>
      </w:pPr>
      <w:r w:rsidRPr="009A0CD7">
        <w:rPr>
          <w:rFonts w:cs="Arial"/>
          <w:b/>
          <w:bCs/>
          <w:color w:val="000000"/>
          <w:kern w:val="0"/>
        </w:rPr>
        <w:t xml:space="preserve">Stelle 09-10 - </w:t>
      </w:r>
      <w:r w:rsidR="00B75D53" w:rsidRPr="009A0CD7">
        <w:rPr>
          <w:rFonts w:cs="Arial"/>
          <w:b/>
          <w:bCs/>
          <w:color w:val="000000"/>
          <w:kern w:val="0"/>
        </w:rPr>
        <w:t xml:space="preserve">Fabrikationsblock </w:t>
      </w:r>
    </w:p>
    <w:p w14:paraId="1F9C7DD5" w14:textId="30D479A7" w:rsidR="00B75D53" w:rsidRPr="009A0CD7" w:rsidRDefault="00B75D53" w:rsidP="00AA296D">
      <w:pPr>
        <w:autoSpaceDE w:val="0"/>
        <w:autoSpaceDN w:val="0"/>
        <w:adjustRightInd w:val="0"/>
        <w:spacing w:after="0" w:line="240" w:lineRule="auto"/>
        <w:ind w:left="708" w:firstLine="708"/>
        <w:rPr>
          <w:rFonts w:cs="Arial"/>
          <w:color w:val="000000"/>
          <w:kern w:val="0"/>
        </w:rPr>
      </w:pPr>
      <w:r w:rsidRPr="009A0CD7">
        <w:rPr>
          <w:rFonts w:cs="Arial"/>
          <w:color w:val="000000"/>
          <w:kern w:val="0"/>
        </w:rPr>
        <w:t>Dieser Block ermöglicht eine weitergehende Unterscheidung der Geräte eines</w:t>
      </w:r>
      <w:r w:rsidR="00AA296D" w:rsidRPr="009A0CD7">
        <w:rPr>
          <w:rFonts w:cs="Arial"/>
          <w:color w:val="000000"/>
          <w:kern w:val="0"/>
        </w:rPr>
        <w:br/>
        <w:t xml:space="preserve">    </w:t>
      </w:r>
      <w:r w:rsidR="00AA296D" w:rsidRPr="009A0CD7">
        <w:rPr>
          <w:rFonts w:cs="Arial"/>
          <w:color w:val="000000"/>
          <w:kern w:val="0"/>
        </w:rPr>
        <w:tab/>
      </w:r>
      <w:r w:rsidRPr="009A0CD7">
        <w:rPr>
          <w:rFonts w:cs="Arial"/>
          <w:color w:val="000000"/>
          <w:kern w:val="0"/>
        </w:rPr>
        <w:t>Herstellers</w:t>
      </w:r>
      <w:r w:rsidR="00AA296D" w:rsidRPr="009A0CD7">
        <w:rPr>
          <w:rFonts w:cs="Arial"/>
          <w:color w:val="000000"/>
          <w:kern w:val="0"/>
        </w:rPr>
        <w:t>,</w:t>
      </w:r>
      <w:r w:rsidRPr="009A0CD7">
        <w:rPr>
          <w:rFonts w:cs="Arial"/>
          <w:color w:val="000000"/>
          <w:kern w:val="0"/>
        </w:rPr>
        <w:t xml:space="preserve"> </w:t>
      </w:r>
      <w:r w:rsidR="00AA296D" w:rsidRPr="009A0CD7">
        <w:rPr>
          <w:rFonts w:cs="Arial"/>
          <w:color w:val="000000"/>
          <w:kern w:val="0"/>
        </w:rPr>
        <w:t>z</w:t>
      </w:r>
      <w:r w:rsidR="00E322B3" w:rsidRPr="009A0CD7">
        <w:rPr>
          <w:rFonts w:cs="Arial"/>
          <w:color w:val="000000"/>
          <w:kern w:val="0"/>
        </w:rPr>
        <w:t xml:space="preserve">.B. </w:t>
      </w:r>
      <w:r w:rsidRPr="009A0CD7">
        <w:rPr>
          <w:rFonts w:cs="Arial"/>
          <w:color w:val="000000"/>
          <w:kern w:val="0"/>
        </w:rPr>
        <w:t xml:space="preserve">Versions- oder Generationsunterscheidung der </w:t>
      </w:r>
      <w:r w:rsidR="00AA296D" w:rsidRPr="009A0CD7">
        <w:rPr>
          <w:rFonts w:cs="Arial"/>
          <w:color w:val="000000"/>
          <w:kern w:val="0"/>
        </w:rPr>
        <w:t>H</w:t>
      </w:r>
      <w:r w:rsidRPr="009A0CD7">
        <w:rPr>
          <w:rFonts w:cs="Arial"/>
          <w:color w:val="000000"/>
          <w:kern w:val="0"/>
        </w:rPr>
        <w:t>ardware</w:t>
      </w:r>
    </w:p>
    <w:p w14:paraId="12E565E6" w14:textId="77777777" w:rsidR="00AA296D" w:rsidRPr="009A0CD7" w:rsidRDefault="00AA296D" w:rsidP="00AA296D">
      <w:pPr>
        <w:autoSpaceDE w:val="0"/>
        <w:autoSpaceDN w:val="0"/>
        <w:adjustRightInd w:val="0"/>
        <w:spacing w:after="0" w:line="240" w:lineRule="auto"/>
        <w:rPr>
          <w:rFonts w:cs="Arial"/>
          <w:color w:val="000000"/>
          <w:kern w:val="0"/>
          <w:sz w:val="24"/>
          <w:szCs w:val="24"/>
        </w:rPr>
      </w:pPr>
    </w:p>
    <w:p w14:paraId="5194114B" w14:textId="41BA107D" w:rsidR="00B75D53" w:rsidRPr="009A0CD7" w:rsidRDefault="00AA296D" w:rsidP="00AA296D">
      <w:pPr>
        <w:autoSpaceDE w:val="0"/>
        <w:autoSpaceDN w:val="0"/>
        <w:adjustRightInd w:val="0"/>
        <w:spacing w:after="0" w:line="240" w:lineRule="auto"/>
        <w:ind w:firstLine="708"/>
        <w:rPr>
          <w:rFonts w:cs="Arial"/>
          <w:b/>
          <w:bCs/>
          <w:color w:val="000000"/>
          <w:kern w:val="0"/>
        </w:rPr>
      </w:pPr>
      <w:r w:rsidRPr="009A0CD7">
        <w:rPr>
          <w:rFonts w:cs="Arial"/>
          <w:b/>
          <w:bCs/>
          <w:color w:val="000000"/>
          <w:kern w:val="0"/>
        </w:rPr>
        <w:t>Stelle 01-08 -</w:t>
      </w:r>
      <w:r w:rsidR="00B75D53" w:rsidRPr="009A0CD7">
        <w:rPr>
          <w:rFonts w:cs="Arial"/>
          <w:b/>
          <w:bCs/>
          <w:color w:val="000000"/>
          <w:kern w:val="0"/>
        </w:rPr>
        <w:t xml:space="preserve"> Fabrikationsnummer </w:t>
      </w:r>
    </w:p>
    <w:p w14:paraId="523351C6" w14:textId="066D9E86" w:rsidR="00B75D53" w:rsidRPr="009A0CD7" w:rsidRDefault="00B75D53" w:rsidP="00AA296D">
      <w:pPr>
        <w:autoSpaceDE w:val="0"/>
        <w:autoSpaceDN w:val="0"/>
        <w:adjustRightInd w:val="0"/>
        <w:spacing w:after="0" w:line="240" w:lineRule="auto"/>
        <w:ind w:left="708" w:firstLine="708"/>
        <w:rPr>
          <w:rFonts w:cs="Arial"/>
          <w:color w:val="000000"/>
          <w:kern w:val="0"/>
        </w:rPr>
      </w:pPr>
      <w:r w:rsidRPr="009A0CD7">
        <w:rPr>
          <w:rFonts w:cs="Arial"/>
          <w:color w:val="000000"/>
          <w:kern w:val="0"/>
        </w:rPr>
        <w:t xml:space="preserve">Für die Fabrikationsnummer stehen maximal acht Stellen zur Verfügung (nur </w:t>
      </w:r>
      <w:r w:rsidR="00AA296D" w:rsidRPr="009A0CD7">
        <w:rPr>
          <w:rFonts w:cs="Arial"/>
          <w:color w:val="000000"/>
          <w:kern w:val="0"/>
        </w:rPr>
        <w:br/>
        <w:t xml:space="preserve">            </w:t>
      </w:r>
      <w:r w:rsidRPr="009A0CD7">
        <w:rPr>
          <w:rFonts w:cs="Arial"/>
          <w:color w:val="000000"/>
          <w:kern w:val="0"/>
        </w:rPr>
        <w:t>numerisch).</w:t>
      </w:r>
    </w:p>
    <w:p w14:paraId="51247841" w14:textId="77777777" w:rsidR="00AA296D" w:rsidRPr="009A0CD7" w:rsidRDefault="00AA296D" w:rsidP="00AA296D">
      <w:pPr>
        <w:autoSpaceDE w:val="0"/>
        <w:autoSpaceDN w:val="0"/>
        <w:adjustRightInd w:val="0"/>
        <w:spacing w:after="0" w:line="240" w:lineRule="auto"/>
        <w:ind w:left="708" w:firstLine="708"/>
        <w:rPr>
          <w:rFonts w:cs="Arial"/>
          <w:color w:val="000000"/>
          <w:kern w:val="0"/>
        </w:rPr>
      </w:pPr>
    </w:p>
    <w:p w14:paraId="6C9897E2" w14:textId="353493DB" w:rsidR="009440F3" w:rsidRDefault="00143CAA" w:rsidP="00143CAA">
      <w:pPr>
        <w:autoSpaceDE w:val="0"/>
        <w:autoSpaceDN w:val="0"/>
        <w:adjustRightInd w:val="0"/>
        <w:spacing w:after="0" w:line="240" w:lineRule="auto"/>
        <w:rPr>
          <w:rFonts w:cs="Arial"/>
          <w:b/>
          <w:bCs/>
          <w:color w:val="000000"/>
          <w:kern w:val="0"/>
        </w:rPr>
      </w:pPr>
      <w:r>
        <w:rPr>
          <w:rFonts w:cs="Arial"/>
          <w:color w:val="000000"/>
          <w:kern w:val="0"/>
        </w:rPr>
        <w:t xml:space="preserve">     Das heißt für uns Kunden,</w:t>
      </w:r>
      <w:r w:rsidR="00AA296D" w:rsidRPr="009440F3">
        <w:rPr>
          <w:rFonts w:cs="Arial"/>
          <w:color w:val="C00000"/>
          <w:kern w:val="0"/>
        </w:rPr>
        <w:t xml:space="preserve"> </w:t>
      </w:r>
      <w:r w:rsidR="00AA296D" w:rsidRPr="009A0CD7">
        <w:rPr>
          <w:rFonts w:cs="Arial"/>
          <w:color w:val="000000"/>
          <w:kern w:val="0"/>
        </w:rPr>
        <w:t>dass</w:t>
      </w:r>
      <w:r w:rsidR="0029708A" w:rsidRPr="009A0CD7">
        <w:rPr>
          <w:rFonts w:cs="Arial"/>
          <w:color w:val="000000"/>
          <w:kern w:val="0"/>
        </w:rPr>
        <w:t xml:space="preserve"> aus der Identifikationsnummer </w:t>
      </w:r>
      <w:r w:rsidR="00AA296D" w:rsidRPr="009A0CD7">
        <w:rPr>
          <w:rFonts w:cs="Arial"/>
          <w:color w:val="000000"/>
          <w:kern w:val="0"/>
        </w:rPr>
        <w:t xml:space="preserve">für den Verbraucher keine </w:t>
      </w:r>
      <w:r>
        <w:rPr>
          <w:rFonts w:cs="Arial"/>
          <w:color w:val="000000"/>
          <w:kern w:val="0"/>
        </w:rPr>
        <w:t xml:space="preserve"> </w:t>
      </w:r>
      <w:r>
        <w:rPr>
          <w:rFonts w:cs="Arial"/>
          <w:color w:val="000000"/>
          <w:kern w:val="0"/>
        </w:rPr>
        <w:br/>
        <w:t xml:space="preserve">     </w:t>
      </w:r>
      <w:r w:rsidR="00AA296D" w:rsidRPr="009A0CD7">
        <w:rPr>
          <w:rFonts w:cs="Arial"/>
          <w:color w:val="000000"/>
          <w:kern w:val="0"/>
        </w:rPr>
        <w:t xml:space="preserve">brauchbare Information hervorgeht. </w:t>
      </w:r>
    </w:p>
    <w:p w14:paraId="044E57CF" w14:textId="77777777" w:rsidR="009440F3" w:rsidRDefault="009440F3" w:rsidP="009440F3">
      <w:pPr>
        <w:pStyle w:val="StandardWeb"/>
        <w:rPr>
          <w:rFonts w:ascii="Arial" w:hAnsi="Arial" w:cs="Arial"/>
          <w:b/>
          <w:bCs/>
          <w:color w:val="000000"/>
          <w:kern w:val="0"/>
        </w:rPr>
      </w:pPr>
    </w:p>
    <w:p w14:paraId="259C3160" w14:textId="366727B6" w:rsidR="009440F3" w:rsidRPr="00FE7EC5" w:rsidRDefault="009440F3" w:rsidP="009440F3">
      <w:pPr>
        <w:pStyle w:val="StandardWeb"/>
        <w:rPr>
          <w:rFonts w:ascii="Arial" w:hAnsi="Arial" w:cs="Arial"/>
          <w:color w:val="000000"/>
          <w:kern w:val="0"/>
          <w:sz w:val="22"/>
          <w:szCs w:val="22"/>
        </w:rPr>
      </w:pPr>
      <w:r w:rsidRPr="00FE7EC5">
        <w:rPr>
          <w:rFonts w:ascii="Arial" w:hAnsi="Arial" w:cs="Arial"/>
          <w:b/>
          <w:bCs/>
          <w:color w:val="000000"/>
          <w:kern w:val="0"/>
        </w:rPr>
        <w:t>3. Welcher Energiebezug ist über meinen Zähler möglich</w:t>
      </w:r>
      <w:r w:rsidRPr="00FE7EC5">
        <w:rPr>
          <w:rFonts w:ascii="Arial" w:hAnsi="Arial" w:cs="Arial"/>
          <w:color w:val="000000"/>
          <w:kern w:val="0"/>
          <w:sz w:val="22"/>
          <w:szCs w:val="22"/>
        </w:rPr>
        <w:t xml:space="preserve"> </w:t>
      </w:r>
    </w:p>
    <w:p w14:paraId="0A8201BD" w14:textId="6E1248D9" w:rsidR="00232EE5" w:rsidRPr="00FE7EC5" w:rsidRDefault="009440F3" w:rsidP="009440F3">
      <w:pPr>
        <w:autoSpaceDE w:val="0"/>
        <w:autoSpaceDN w:val="0"/>
        <w:adjustRightInd w:val="0"/>
        <w:spacing w:after="0" w:line="240" w:lineRule="auto"/>
        <w:rPr>
          <w:rFonts w:cs="Arial"/>
          <w:color w:val="000000"/>
          <w:kern w:val="0"/>
          <w:u w:val="single"/>
        </w:rPr>
      </w:pPr>
      <w:r w:rsidRPr="00FE7EC5">
        <w:rPr>
          <w:rFonts w:cs="Arial"/>
          <w:color w:val="000000"/>
          <w:kern w:val="0"/>
        </w:rPr>
        <w:t xml:space="preserve">     </w:t>
      </w:r>
      <w:r w:rsidR="00232EE5" w:rsidRPr="00FE7EC5">
        <w:rPr>
          <w:rFonts w:cs="Arial"/>
          <w:color w:val="000000"/>
          <w:kern w:val="0"/>
          <w:u w:val="single"/>
        </w:rPr>
        <w:t>Haushaltsstrom oder Wärmestrom</w:t>
      </w:r>
    </w:p>
    <w:p w14:paraId="2FDD61DA" w14:textId="77777777" w:rsidR="00232EE5" w:rsidRPr="00FE7EC5" w:rsidRDefault="00232EE5" w:rsidP="009440F3">
      <w:pPr>
        <w:autoSpaceDE w:val="0"/>
        <w:autoSpaceDN w:val="0"/>
        <w:adjustRightInd w:val="0"/>
        <w:spacing w:after="0" w:line="240" w:lineRule="auto"/>
        <w:rPr>
          <w:rFonts w:cs="Arial"/>
          <w:color w:val="000000"/>
          <w:kern w:val="0"/>
          <w:u w:val="single"/>
        </w:rPr>
      </w:pPr>
    </w:p>
    <w:p w14:paraId="21929BA2" w14:textId="66C157F9" w:rsidR="00232EE5" w:rsidRPr="00FE7EC5" w:rsidRDefault="00232EE5" w:rsidP="009440F3">
      <w:pPr>
        <w:autoSpaceDE w:val="0"/>
        <w:autoSpaceDN w:val="0"/>
        <w:adjustRightInd w:val="0"/>
        <w:spacing w:after="0" w:line="240" w:lineRule="auto"/>
        <w:rPr>
          <w:rFonts w:cs="Arial"/>
          <w:color w:val="000000"/>
          <w:kern w:val="0"/>
        </w:rPr>
      </w:pPr>
      <w:r w:rsidRPr="00FE7EC5">
        <w:rPr>
          <w:rFonts w:cs="Arial"/>
          <w:b/>
          <w:bCs/>
          <w:color w:val="000000"/>
          <w:kern w:val="0"/>
        </w:rPr>
        <w:t xml:space="preserve">     a. Haushaltsstrom</w:t>
      </w:r>
      <w:r w:rsidR="00A67F84" w:rsidRPr="00FE7EC5">
        <w:rPr>
          <w:rFonts w:cs="Arial"/>
          <w:b/>
          <w:bCs/>
          <w:color w:val="000000"/>
          <w:kern w:val="0"/>
        </w:rPr>
        <w:t>bezug und der normal zugeordnete Zählertyp</w:t>
      </w:r>
      <w:r w:rsidR="00A67F84" w:rsidRPr="00FE7EC5">
        <w:rPr>
          <w:rFonts w:cs="Arial"/>
          <w:color w:val="000000"/>
          <w:kern w:val="0"/>
        </w:rPr>
        <w:t xml:space="preserve"> </w:t>
      </w:r>
      <w:r w:rsidRPr="00FE7EC5">
        <w:rPr>
          <w:rFonts w:cs="Arial"/>
          <w:color w:val="000000"/>
          <w:kern w:val="0"/>
        </w:rPr>
        <w:br/>
        <w:t xml:space="preserve">     ist schlichtweg der Strom mit dem Herd, Waschmaschine, Kühlschrank u. Lampen  </w:t>
      </w:r>
    </w:p>
    <w:p w14:paraId="305E2A68" w14:textId="45314DB7" w:rsidR="007157E3" w:rsidRPr="00FE7EC5" w:rsidRDefault="007157E3" w:rsidP="009440F3">
      <w:pPr>
        <w:autoSpaceDE w:val="0"/>
        <w:autoSpaceDN w:val="0"/>
        <w:adjustRightInd w:val="0"/>
        <w:spacing w:after="0" w:line="240" w:lineRule="auto"/>
        <w:rPr>
          <w:rFonts w:cs="Arial"/>
          <w:color w:val="000000"/>
          <w:kern w:val="0"/>
        </w:rPr>
      </w:pPr>
      <w:r w:rsidRPr="00FE7EC5">
        <w:rPr>
          <w:rFonts w:cs="Arial"/>
          <w:color w:val="000000"/>
          <w:kern w:val="0"/>
        </w:rPr>
        <w:tab/>
      </w:r>
      <w:r w:rsidRPr="00FE7EC5">
        <w:rPr>
          <w:rFonts w:cs="Arial"/>
          <w:color w:val="000000"/>
          <w:kern w:val="0"/>
        </w:rPr>
        <w:tab/>
      </w:r>
      <w:r w:rsidRPr="00FE7EC5">
        <w:rPr>
          <w:rFonts w:cs="Arial"/>
          <w:color w:val="000000"/>
          <w:kern w:val="0"/>
        </w:rPr>
        <w:tab/>
      </w:r>
      <w:r w:rsidRPr="00FE7EC5">
        <w:rPr>
          <w:rStyle w:val="hgkelc"/>
          <w:rFonts w:cs="Arial"/>
        </w:rPr>
        <w:sym w:font="Wingdings" w:char="F0E0"/>
      </w:r>
      <w:r w:rsidRPr="00FE7EC5">
        <w:rPr>
          <w:rStyle w:val="hgkelc"/>
          <w:rFonts w:cs="Arial"/>
        </w:rPr>
        <w:t xml:space="preserve"> Einzeltarifzähler</w:t>
      </w:r>
      <w:r w:rsidRPr="00FE7EC5">
        <w:rPr>
          <w:rStyle w:val="hgkelc"/>
          <w:rFonts w:cs="Arial"/>
        </w:rPr>
        <w:tab/>
        <w:t>- regulärer Stromzähler – nur HAT Zählwerk</w:t>
      </w:r>
    </w:p>
    <w:p w14:paraId="0F35E728" w14:textId="77777777" w:rsidR="00232EE5" w:rsidRPr="00FE7EC5" w:rsidRDefault="00232EE5" w:rsidP="009440F3">
      <w:pPr>
        <w:autoSpaceDE w:val="0"/>
        <w:autoSpaceDN w:val="0"/>
        <w:adjustRightInd w:val="0"/>
        <w:spacing w:after="0" w:line="240" w:lineRule="auto"/>
        <w:rPr>
          <w:rFonts w:cs="Arial"/>
          <w:color w:val="000000"/>
          <w:kern w:val="0"/>
        </w:rPr>
      </w:pPr>
    </w:p>
    <w:p w14:paraId="340E08AE" w14:textId="2077F220" w:rsidR="00846497" w:rsidRPr="00FE7EC5" w:rsidRDefault="00232EE5" w:rsidP="007157E3">
      <w:pPr>
        <w:autoSpaceDE w:val="0"/>
        <w:autoSpaceDN w:val="0"/>
        <w:adjustRightInd w:val="0"/>
        <w:spacing w:after="0" w:line="240" w:lineRule="auto"/>
        <w:rPr>
          <w:rStyle w:val="hgkelc"/>
          <w:rFonts w:cs="Arial"/>
        </w:rPr>
      </w:pPr>
      <w:r w:rsidRPr="00FE7EC5">
        <w:rPr>
          <w:rFonts w:cs="Arial"/>
          <w:color w:val="000000"/>
          <w:kern w:val="0"/>
        </w:rPr>
        <w:t xml:space="preserve">     </w:t>
      </w:r>
      <w:r w:rsidRPr="00FE7EC5">
        <w:rPr>
          <w:rFonts w:cs="Arial"/>
          <w:b/>
          <w:bCs/>
          <w:color w:val="000000"/>
          <w:kern w:val="0"/>
        </w:rPr>
        <w:t>b.</w:t>
      </w:r>
      <w:r w:rsidRPr="00FE7EC5">
        <w:rPr>
          <w:rFonts w:cs="Arial"/>
          <w:color w:val="000000"/>
          <w:kern w:val="0"/>
        </w:rPr>
        <w:t xml:space="preserve"> </w:t>
      </w:r>
      <w:r w:rsidRPr="00FE7EC5">
        <w:rPr>
          <w:rStyle w:val="hgkelc"/>
          <w:rFonts w:cs="Arial"/>
          <w:b/>
          <w:bCs/>
        </w:rPr>
        <w:t xml:space="preserve">Wärmestrom </w:t>
      </w:r>
      <w:r w:rsidR="00A67F84" w:rsidRPr="00FE7EC5">
        <w:rPr>
          <w:rFonts w:cs="Arial"/>
          <w:b/>
          <w:bCs/>
          <w:color w:val="000000"/>
          <w:kern w:val="0"/>
        </w:rPr>
        <w:t>und der normal zugeordnete Zählertyp</w:t>
      </w:r>
      <w:r w:rsidRPr="00FE7EC5">
        <w:rPr>
          <w:rStyle w:val="hgkelc"/>
          <w:rFonts w:cs="Arial"/>
          <w:b/>
          <w:bCs/>
        </w:rPr>
        <w:br/>
        <w:t xml:space="preserve">     </w:t>
      </w:r>
      <w:r w:rsidRPr="00FE7EC5">
        <w:rPr>
          <w:rStyle w:val="hgkelc"/>
          <w:rFonts w:cs="Arial"/>
        </w:rPr>
        <w:t>ist einfach ein anderer Begriff für Heizstrom, also Strom, der ausschließlich zum Heizen</w:t>
      </w:r>
      <w:r w:rsidRPr="00FE7EC5">
        <w:rPr>
          <w:rStyle w:val="hgkelc"/>
          <w:rFonts w:cs="Arial"/>
        </w:rPr>
        <w:br/>
        <w:t xml:space="preserve">     verwendet wird – zum Beispiel, um Nachtspeicherheizungen, Fußbodenheizungen oder</w:t>
      </w:r>
      <w:r w:rsidRPr="00FE7EC5">
        <w:rPr>
          <w:rStyle w:val="hgkelc"/>
          <w:rFonts w:cs="Arial"/>
        </w:rPr>
        <w:br/>
        <w:t xml:space="preserve">     Wärmepumpen zu betreiben.</w:t>
      </w:r>
      <w:r w:rsidR="00846497" w:rsidRPr="00FE7EC5">
        <w:rPr>
          <w:rStyle w:val="hgkelc"/>
          <w:rFonts w:cs="Arial"/>
        </w:rPr>
        <w:br/>
      </w:r>
      <w:r w:rsidR="00846497" w:rsidRPr="00FE7EC5">
        <w:rPr>
          <w:rStyle w:val="hgkelc"/>
          <w:rFonts w:cs="Arial"/>
        </w:rPr>
        <w:tab/>
      </w:r>
      <w:r w:rsidR="00846497" w:rsidRPr="00FE7EC5">
        <w:rPr>
          <w:rStyle w:val="hgkelc"/>
          <w:rFonts w:cs="Arial"/>
          <w:u w:val="single"/>
        </w:rPr>
        <w:sym w:font="Wingdings" w:char="F0E0"/>
      </w:r>
      <w:r w:rsidR="00846497" w:rsidRPr="00FE7EC5">
        <w:rPr>
          <w:rStyle w:val="hgkelc"/>
          <w:rFonts w:cs="Arial"/>
          <w:u w:val="single"/>
        </w:rPr>
        <w:t xml:space="preserve"> Nachtspeicherheizung</w:t>
      </w:r>
      <w:r w:rsidR="007157E3" w:rsidRPr="00FE7EC5">
        <w:rPr>
          <w:rStyle w:val="hgkelc"/>
          <w:rFonts w:cs="Arial"/>
        </w:rPr>
        <w:t xml:space="preserve"> - </w:t>
      </w:r>
      <w:r w:rsidR="00846497" w:rsidRPr="00FE7EC5">
        <w:rPr>
          <w:rStyle w:val="hgkelc"/>
          <w:rFonts w:cs="Arial"/>
        </w:rPr>
        <w:t xml:space="preserve"> </w:t>
      </w:r>
      <w:r w:rsidR="007157E3" w:rsidRPr="00FE7EC5">
        <w:rPr>
          <w:rStyle w:val="hgkelc"/>
          <w:rFonts w:cs="Arial"/>
        </w:rPr>
        <w:t>Elektroheizung, die über Nacht aufgeladen wird</w:t>
      </w:r>
      <w:r w:rsidR="00846497" w:rsidRPr="00FE7EC5">
        <w:rPr>
          <w:rStyle w:val="hgkelc"/>
          <w:rFonts w:cs="Arial"/>
        </w:rPr>
        <w:br/>
        <w:t xml:space="preserve"> </w:t>
      </w:r>
      <w:r w:rsidR="00846497" w:rsidRPr="00FE7EC5">
        <w:rPr>
          <w:rStyle w:val="hgkelc"/>
          <w:rFonts w:cs="Arial"/>
        </w:rPr>
        <w:tab/>
        <w:t xml:space="preserve">   </w:t>
      </w:r>
      <w:r w:rsidR="007157E3" w:rsidRPr="00FE7EC5">
        <w:rPr>
          <w:rStyle w:val="hgkelc"/>
          <w:rFonts w:cs="Arial"/>
        </w:rPr>
        <w:t xml:space="preserve">    </w:t>
      </w:r>
      <w:r w:rsidR="007157E3" w:rsidRPr="00FE7EC5">
        <w:rPr>
          <w:rStyle w:val="hgkelc"/>
          <w:rFonts w:cs="Arial"/>
        </w:rPr>
        <w:tab/>
      </w:r>
      <w:r w:rsidR="00A67F84" w:rsidRPr="00FE7EC5">
        <w:rPr>
          <w:rStyle w:val="hgkelc"/>
          <w:rFonts w:cs="Arial"/>
        </w:rPr>
        <w:t>1</w:t>
      </w:r>
      <w:r w:rsidR="00846497" w:rsidRPr="00FE7EC5">
        <w:rPr>
          <w:rStyle w:val="hgkelc"/>
          <w:rFonts w:cs="Arial"/>
        </w:rPr>
        <w:t xml:space="preserve"> Haushaltsstrom und Wärmestrom über den gleichen Zähler</w:t>
      </w:r>
      <w:r w:rsidR="00846497" w:rsidRPr="00FE7EC5">
        <w:rPr>
          <w:rStyle w:val="hgkelc"/>
          <w:rFonts w:cs="Arial"/>
        </w:rPr>
        <w:br/>
        <w:t xml:space="preserve"> </w:t>
      </w:r>
      <w:r w:rsidR="00846497" w:rsidRPr="00FE7EC5">
        <w:rPr>
          <w:rStyle w:val="hgkelc"/>
          <w:rFonts w:cs="Arial"/>
        </w:rPr>
        <w:tab/>
      </w:r>
      <w:r w:rsidR="00846497" w:rsidRPr="00FE7EC5">
        <w:rPr>
          <w:rStyle w:val="hgkelc"/>
          <w:rFonts w:cs="Arial"/>
        </w:rPr>
        <w:tab/>
      </w:r>
      <w:bookmarkStart w:id="6" w:name="_Hlk170072598"/>
      <w:r w:rsidR="007157E3" w:rsidRPr="00FE7EC5">
        <w:rPr>
          <w:rStyle w:val="hgkelc"/>
          <w:rFonts w:cs="Arial"/>
        </w:rPr>
        <w:tab/>
      </w:r>
      <w:r w:rsidR="00846497" w:rsidRPr="00FE7EC5">
        <w:rPr>
          <w:rStyle w:val="hgkelc"/>
          <w:rFonts w:cs="Arial"/>
        </w:rPr>
        <w:sym w:font="Wingdings" w:char="F0E0"/>
      </w:r>
      <w:r w:rsidR="00846497" w:rsidRPr="00FE7EC5">
        <w:rPr>
          <w:rStyle w:val="hgkelc"/>
          <w:rFonts w:cs="Arial"/>
        </w:rPr>
        <w:t xml:space="preserve"> Doppeltarifzähler </w:t>
      </w:r>
      <w:r w:rsidR="007157E3" w:rsidRPr="00FE7EC5">
        <w:rPr>
          <w:rStyle w:val="hgkelc"/>
          <w:rFonts w:cs="Arial"/>
        </w:rPr>
        <w:tab/>
        <w:t xml:space="preserve">- mit zwei Zählwerken für </w:t>
      </w:r>
      <w:r w:rsidR="00846497" w:rsidRPr="00FE7EC5">
        <w:rPr>
          <w:rStyle w:val="hgkelc"/>
          <w:rFonts w:cs="Arial"/>
        </w:rPr>
        <w:t xml:space="preserve">NT u. HT </w:t>
      </w:r>
      <w:bookmarkEnd w:id="6"/>
      <w:r w:rsidR="00846497" w:rsidRPr="00FE7EC5">
        <w:rPr>
          <w:rStyle w:val="hgkelc"/>
          <w:rFonts w:cs="Arial"/>
        </w:rPr>
        <w:br/>
        <w:t xml:space="preserve"> </w:t>
      </w:r>
      <w:r w:rsidR="00846497" w:rsidRPr="00FE7EC5">
        <w:rPr>
          <w:rStyle w:val="hgkelc"/>
          <w:rFonts w:cs="Arial"/>
        </w:rPr>
        <w:tab/>
      </w:r>
      <w:r w:rsidR="00846497" w:rsidRPr="00FE7EC5">
        <w:rPr>
          <w:rStyle w:val="hgkelc"/>
          <w:rFonts w:cs="Arial"/>
        </w:rPr>
        <w:tab/>
      </w:r>
      <w:r w:rsidR="007157E3" w:rsidRPr="00FE7EC5">
        <w:rPr>
          <w:rStyle w:val="hgkelc"/>
          <w:rFonts w:cs="Arial"/>
        </w:rPr>
        <w:tab/>
      </w:r>
      <w:r w:rsidR="00846497" w:rsidRPr="00FE7EC5">
        <w:rPr>
          <w:rStyle w:val="hgkelc"/>
          <w:rFonts w:cs="Arial"/>
        </w:rPr>
        <w:sym w:font="Wingdings" w:char="F0E0"/>
      </w:r>
      <w:r w:rsidR="00846497" w:rsidRPr="00FE7EC5">
        <w:rPr>
          <w:rStyle w:val="hgkelc"/>
          <w:rFonts w:cs="Arial"/>
        </w:rPr>
        <w:t xml:space="preserve"> Einzeltarifzähler</w:t>
      </w:r>
      <w:r w:rsidR="007157E3" w:rsidRPr="00FE7EC5">
        <w:rPr>
          <w:rStyle w:val="hgkelc"/>
          <w:rFonts w:cs="Arial"/>
        </w:rPr>
        <w:tab/>
        <w:t>- regulärer Stromzähler – nur HAT Zählwerk</w:t>
      </w:r>
      <w:r w:rsidR="00846497" w:rsidRPr="00FE7EC5">
        <w:rPr>
          <w:rStyle w:val="hgkelc"/>
          <w:rFonts w:cs="Arial"/>
        </w:rPr>
        <w:br/>
        <w:t xml:space="preserve"> </w:t>
      </w:r>
      <w:r w:rsidR="00846497" w:rsidRPr="00FE7EC5">
        <w:rPr>
          <w:rStyle w:val="hgkelc"/>
          <w:rFonts w:cs="Arial"/>
        </w:rPr>
        <w:tab/>
      </w:r>
      <w:r w:rsidR="007157E3" w:rsidRPr="00FE7EC5">
        <w:rPr>
          <w:rStyle w:val="hgkelc"/>
          <w:rFonts w:cs="Arial"/>
        </w:rPr>
        <w:tab/>
      </w:r>
      <w:r w:rsidR="00A67F84" w:rsidRPr="00FE7EC5">
        <w:rPr>
          <w:rStyle w:val="hgkelc"/>
          <w:rFonts w:cs="Arial"/>
        </w:rPr>
        <w:t>2</w:t>
      </w:r>
      <w:r w:rsidR="00846497" w:rsidRPr="00FE7EC5">
        <w:rPr>
          <w:rStyle w:val="hgkelc"/>
          <w:rFonts w:cs="Arial"/>
        </w:rPr>
        <w:t xml:space="preserve"> separater Wärmestromzähler</w:t>
      </w:r>
    </w:p>
    <w:p w14:paraId="70367D72" w14:textId="0BC69A9B" w:rsidR="00846497" w:rsidRPr="00FE7EC5" w:rsidRDefault="007157E3" w:rsidP="009440F3">
      <w:pPr>
        <w:autoSpaceDE w:val="0"/>
        <w:autoSpaceDN w:val="0"/>
        <w:adjustRightInd w:val="0"/>
        <w:spacing w:after="0" w:line="240" w:lineRule="auto"/>
        <w:rPr>
          <w:rStyle w:val="hgkelc"/>
          <w:rFonts w:cs="Arial"/>
        </w:rPr>
      </w:pPr>
      <w:r w:rsidRPr="00FE7EC5">
        <w:rPr>
          <w:rStyle w:val="hgkelc"/>
          <w:rFonts w:cs="Arial"/>
        </w:rPr>
        <w:t xml:space="preserve"> </w:t>
      </w:r>
      <w:r w:rsidRPr="00FE7EC5">
        <w:rPr>
          <w:rStyle w:val="hgkelc"/>
          <w:rFonts w:cs="Arial"/>
        </w:rPr>
        <w:tab/>
      </w:r>
      <w:r w:rsidRPr="00FE7EC5">
        <w:rPr>
          <w:rStyle w:val="hgkelc"/>
          <w:rFonts w:cs="Arial"/>
        </w:rPr>
        <w:tab/>
      </w:r>
      <w:r w:rsidRPr="00FE7EC5">
        <w:rPr>
          <w:rStyle w:val="hgkelc"/>
          <w:rFonts w:cs="Arial"/>
        </w:rPr>
        <w:tab/>
      </w:r>
      <w:r w:rsidRPr="00FE7EC5">
        <w:rPr>
          <w:rStyle w:val="hgkelc"/>
          <w:rFonts w:cs="Arial"/>
        </w:rPr>
        <w:sym w:font="Wingdings" w:char="F0E0"/>
      </w:r>
      <w:r w:rsidRPr="00FE7EC5">
        <w:rPr>
          <w:rStyle w:val="hgkelc"/>
          <w:rFonts w:cs="Arial"/>
        </w:rPr>
        <w:t xml:space="preserve"> Doppeltarifzähler </w:t>
      </w:r>
      <w:r w:rsidRPr="00FE7EC5">
        <w:rPr>
          <w:rStyle w:val="hgkelc"/>
          <w:rFonts w:cs="Arial"/>
        </w:rPr>
        <w:tab/>
        <w:t xml:space="preserve">- mit zwei Zählwerken für NT u. </w:t>
      </w:r>
      <w:r w:rsidR="00A67F84" w:rsidRPr="00FE7EC5">
        <w:rPr>
          <w:rStyle w:val="hgkelc"/>
          <w:rFonts w:cs="Arial"/>
        </w:rPr>
        <w:t>HAT</w:t>
      </w:r>
    </w:p>
    <w:p w14:paraId="1CBA2BD5" w14:textId="5EAEBBDC" w:rsidR="00A67F84" w:rsidRPr="00FE7EC5" w:rsidRDefault="00A67F84" w:rsidP="00A67F84">
      <w:pPr>
        <w:autoSpaceDE w:val="0"/>
        <w:autoSpaceDN w:val="0"/>
        <w:adjustRightInd w:val="0"/>
        <w:spacing w:after="0" w:line="240" w:lineRule="auto"/>
        <w:ind w:left="708"/>
        <w:rPr>
          <w:rStyle w:val="hgkelc"/>
          <w:rFonts w:cs="Arial"/>
        </w:rPr>
      </w:pPr>
    </w:p>
    <w:p w14:paraId="2280131D" w14:textId="77BCBF24" w:rsidR="007157E3" w:rsidRPr="00FE7EC5" w:rsidRDefault="00A67F84" w:rsidP="00A67F84">
      <w:pPr>
        <w:autoSpaceDE w:val="0"/>
        <w:autoSpaceDN w:val="0"/>
        <w:adjustRightInd w:val="0"/>
        <w:spacing w:after="0" w:line="240" w:lineRule="auto"/>
        <w:ind w:left="708"/>
        <w:rPr>
          <w:rStyle w:val="hgkelc"/>
          <w:rFonts w:cs="Arial"/>
        </w:rPr>
      </w:pPr>
      <w:r w:rsidRPr="00FE7EC5">
        <w:rPr>
          <w:rStyle w:val="hgkelc"/>
          <w:rFonts w:cs="Arial"/>
        </w:rPr>
        <w:t xml:space="preserve"> </w:t>
      </w:r>
      <w:r w:rsidRPr="00FE7EC5">
        <w:rPr>
          <w:rStyle w:val="hgkelc"/>
          <w:rFonts w:cs="Arial"/>
          <w:u w:val="single"/>
        </w:rPr>
        <w:sym w:font="Wingdings" w:char="F0E0"/>
      </w:r>
      <w:r w:rsidRPr="00FE7EC5">
        <w:rPr>
          <w:rStyle w:val="hgkelc"/>
          <w:rFonts w:cs="Arial"/>
          <w:u w:val="single"/>
        </w:rPr>
        <w:t xml:space="preserve"> W</w:t>
      </w:r>
      <w:r w:rsidR="00846497" w:rsidRPr="00FE7EC5">
        <w:rPr>
          <w:rStyle w:val="hgkelc"/>
          <w:rFonts w:cs="Arial"/>
          <w:u w:val="single"/>
        </w:rPr>
        <w:t>ärmepumpe</w:t>
      </w:r>
      <w:r w:rsidR="00846497" w:rsidRPr="00FE7EC5">
        <w:rPr>
          <w:rStyle w:val="hgkelc"/>
          <w:rFonts w:cs="Arial"/>
        </w:rPr>
        <w:t xml:space="preserve"> </w:t>
      </w:r>
      <w:r w:rsidR="007157E3" w:rsidRPr="00FE7EC5">
        <w:rPr>
          <w:rStyle w:val="hgkelc"/>
          <w:rFonts w:cs="Arial"/>
        </w:rPr>
        <w:br/>
        <w:t xml:space="preserve"> </w:t>
      </w:r>
      <w:r w:rsidR="007157E3" w:rsidRPr="00FE7EC5">
        <w:rPr>
          <w:rStyle w:val="hgkelc"/>
          <w:rFonts w:cs="Arial"/>
        </w:rPr>
        <w:tab/>
      </w:r>
      <w:r w:rsidRPr="00FE7EC5">
        <w:rPr>
          <w:rStyle w:val="hgkelc"/>
          <w:rFonts w:cs="Arial"/>
        </w:rPr>
        <w:t>1</w:t>
      </w:r>
      <w:r w:rsidR="007157E3" w:rsidRPr="00FE7EC5">
        <w:rPr>
          <w:rStyle w:val="hgkelc"/>
          <w:rFonts w:cs="Arial"/>
        </w:rPr>
        <w:t xml:space="preserve"> separater Wärmestromzähler</w:t>
      </w:r>
    </w:p>
    <w:p w14:paraId="2669F8A2" w14:textId="4536EFF3" w:rsidR="007157E3" w:rsidRPr="00FE7EC5" w:rsidRDefault="007157E3" w:rsidP="007157E3">
      <w:pPr>
        <w:autoSpaceDE w:val="0"/>
        <w:autoSpaceDN w:val="0"/>
        <w:adjustRightInd w:val="0"/>
        <w:spacing w:after="0" w:line="240" w:lineRule="auto"/>
        <w:rPr>
          <w:rStyle w:val="hgkelc"/>
          <w:rFonts w:cs="Arial"/>
        </w:rPr>
      </w:pPr>
      <w:r w:rsidRPr="00FE7EC5">
        <w:rPr>
          <w:rStyle w:val="hgkelc"/>
          <w:rFonts w:cs="Arial"/>
        </w:rPr>
        <w:t xml:space="preserve"> </w:t>
      </w:r>
      <w:r w:rsidRPr="00FE7EC5">
        <w:rPr>
          <w:rStyle w:val="hgkelc"/>
          <w:rFonts w:cs="Arial"/>
        </w:rPr>
        <w:tab/>
      </w:r>
      <w:r w:rsidRPr="00FE7EC5">
        <w:rPr>
          <w:rStyle w:val="hgkelc"/>
          <w:rFonts w:cs="Arial"/>
        </w:rPr>
        <w:tab/>
      </w:r>
      <w:r w:rsidRPr="00FE7EC5">
        <w:rPr>
          <w:rStyle w:val="hgkelc"/>
          <w:rFonts w:cs="Arial"/>
        </w:rPr>
        <w:tab/>
      </w:r>
      <w:r w:rsidRPr="00FE7EC5">
        <w:rPr>
          <w:rStyle w:val="hgkelc"/>
          <w:rFonts w:cs="Arial"/>
        </w:rPr>
        <w:sym w:font="Wingdings" w:char="F0E0"/>
      </w:r>
      <w:r w:rsidRPr="00FE7EC5">
        <w:rPr>
          <w:rStyle w:val="hgkelc"/>
          <w:rFonts w:cs="Arial"/>
        </w:rPr>
        <w:t xml:space="preserve"> Doppeltarifzähler </w:t>
      </w:r>
      <w:r w:rsidRPr="00FE7EC5">
        <w:rPr>
          <w:rStyle w:val="hgkelc"/>
          <w:rFonts w:cs="Arial"/>
        </w:rPr>
        <w:tab/>
        <w:t>- mit zwei Zählwerken für NT u. HT</w:t>
      </w:r>
    </w:p>
    <w:p w14:paraId="7D865193" w14:textId="22C1130A" w:rsidR="009440F3" w:rsidRPr="00FE7EC5" w:rsidRDefault="00846497" w:rsidP="007157E3">
      <w:pPr>
        <w:autoSpaceDE w:val="0"/>
        <w:autoSpaceDN w:val="0"/>
        <w:adjustRightInd w:val="0"/>
        <w:spacing w:after="0" w:line="240" w:lineRule="auto"/>
        <w:ind w:left="708"/>
        <w:rPr>
          <w:rStyle w:val="hgkelc"/>
          <w:rFonts w:cs="Arial"/>
        </w:rPr>
      </w:pPr>
      <w:r w:rsidRPr="00FE7EC5">
        <w:rPr>
          <w:rStyle w:val="hgkelc"/>
          <w:rFonts w:cs="Arial"/>
        </w:rPr>
        <w:t xml:space="preserve"> </w:t>
      </w:r>
      <w:r w:rsidR="007157E3" w:rsidRPr="00FE7EC5">
        <w:rPr>
          <w:rStyle w:val="hgkelc"/>
          <w:rFonts w:cs="Arial"/>
        </w:rPr>
        <w:tab/>
      </w:r>
      <w:r w:rsidR="007157E3" w:rsidRPr="00FE7EC5">
        <w:rPr>
          <w:rStyle w:val="hgkelc"/>
          <w:rFonts w:cs="Arial"/>
        </w:rPr>
        <w:tab/>
      </w:r>
      <w:r w:rsidR="007157E3" w:rsidRPr="00FE7EC5">
        <w:rPr>
          <w:rStyle w:val="hgkelc"/>
          <w:rFonts w:cs="Arial"/>
        </w:rPr>
        <w:sym w:font="Wingdings" w:char="F0E0"/>
      </w:r>
      <w:r w:rsidR="007157E3" w:rsidRPr="00FE7EC5">
        <w:rPr>
          <w:rStyle w:val="hgkelc"/>
          <w:rFonts w:cs="Arial"/>
        </w:rPr>
        <w:t xml:space="preserve"> Einzeltarifzähler</w:t>
      </w:r>
      <w:r w:rsidR="007157E3" w:rsidRPr="00FE7EC5">
        <w:rPr>
          <w:rStyle w:val="hgkelc"/>
          <w:rFonts w:cs="Arial"/>
        </w:rPr>
        <w:tab/>
        <w:t>- regulärer Stromzähler – nur HAT Zählwerk</w:t>
      </w:r>
    </w:p>
    <w:p w14:paraId="063903AB" w14:textId="73E41D65" w:rsidR="00A67F84" w:rsidRPr="00FE7EC5" w:rsidRDefault="00A67F84" w:rsidP="00A67F84">
      <w:pPr>
        <w:autoSpaceDE w:val="0"/>
        <w:autoSpaceDN w:val="0"/>
        <w:adjustRightInd w:val="0"/>
        <w:spacing w:after="0" w:line="240" w:lineRule="auto"/>
        <w:rPr>
          <w:rFonts w:cs="Arial"/>
          <w:color w:val="000000"/>
          <w:kern w:val="0"/>
        </w:rPr>
      </w:pPr>
      <w:r w:rsidRPr="00FE7EC5">
        <w:rPr>
          <w:rFonts w:cs="Arial"/>
          <w:color w:val="000000"/>
          <w:kern w:val="0"/>
        </w:rPr>
        <w:br/>
        <w:t xml:space="preserve">     Die Zähler werden vom Netzbetreiber der jeweiligen Bezugsart zugeordnet.</w:t>
      </w:r>
      <w:r w:rsidR="00CC6379" w:rsidRPr="00FE7EC5">
        <w:rPr>
          <w:rFonts w:cs="Arial"/>
          <w:color w:val="000000"/>
          <w:kern w:val="0"/>
        </w:rPr>
        <w:t xml:space="preserve"> Der </w:t>
      </w:r>
      <w:r w:rsidR="00CC6379" w:rsidRPr="00FE7EC5">
        <w:rPr>
          <w:rFonts w:cs="Arial"/>
          <w:color w:val="000000"/>
          <w:kern w:val="0"/>
        </w:rPr>
        <w:br/>
        <w:t xml:space="preserve">     Netzbetreiber gibt Auskunft wie die Zuordnung derzeit ist.</w:t>
      </w:r>
      <w:r w:rsidRPr="00FE7EC5">
        <w:rPr>
          <w:rFonts w:cs="Arial"/>
          <w:color w:val="000000"/>
          <w:kern w:val="0"/>
        </w:rPr>
        <w:br/>
        <w:t xml:space="preserve"> </w:t>
      </w:r>
      <w:r w:rsidRPr="00FE7EC5">
        <w:rPr>
          <w:rFonts w:cs="Arial"/>
          <w:color w:val="000000"/>
          <w:kern w:val="0"/>
        </w:rPr>
        <w:tab/>
      </w:r>
      <w:r w:rsidRPr="00FE7EC5">
        <w:rPr>
          <w:rFonts w:cs="Arial"/>
          <w:color w:val="000000"/>
          <w:kern w:val="0"/>
        </w:rPr>
        <w:sym w:font="Wingdings" w:char="F0E0"/>
      </w:r>
      <w:r w:rsidRPr="00FE7EC5">
        <w:rPr>
          <w:rFonts w:cs="Arial"/>
          <w:color w:val="000000"/>
          <w:kern w:val="0"/>
        </w:rPr>
        <w:t xml:space="preserve"> Ist ein Zähler dem Bezug von Wärme</w:t>
      </w:r>
      <w:r w:rsidR="00EC5A20" w:rsidRPr="00FE7EC5">
        <w:rPr>
          <w:rFonts w:cs="Arial"/>
          <w:color w:val="000000"/>
          <w:kern w:val="0"/>
        </w:rPr>
        <w:t>pumpen</w:t>
      </w:r>
      <w:r w:rsidRPr="00FE7EC5">
        <w:rPr>
          <w:rFonts w:cs="Arial"/>
          <w:color w:val="000000"/>
          <w:kern w:val="0"/>
        </w:rPr>
        <w:t xml:space="preserve">strom zugeordnet, kann darüber </w:t>
      </w:r>
      <w:r w:rsidR="00EC5A20" w:rsidRPr="00FE7EC5">
        <w:rPr>
          <w:rFonts w:cs="Arial"/>
          <w:color w:val="000000"/>
          <w:kern w:val="0"/>
        </w:rPr>
        <w:t xml:space="preserve">nur </w:t>
      </w:r>
      <w:r w:rsidR="00EC5A20" w:rsidRPr="00FE7EC5">
        <w:rPr>
          <w:rFonts w:cs="Arial"/>
          <w:color w:val="000000"/>
          <w:kern w:val="0"/>
        </w:rPr>
        <w:br/>
        <w:t xml:space="preserve">                dieser </w:t>
      </w:r>
      <w:r w:rsidRPr="00FE7EC5">
        <w:rPr>
          <w:rFonts w:cs="Arial"/>
          <w:color w:val="000000"/>
          <w:kern w:val="0"/>
        </w:rPr>
        <w:t>bezogen werden</w:t>
      </w:r>
      <w:r w:rsidR="00EC5A20" w:rsidRPr="00FE7EC5">
        <w:rPr>
          <w:rFonts w:cs="Arial"/>
          <w:color w:val="000000"/>
          <w:kern w:val="0"/>
        </w:rPr>
        <w:t>.</w:t>
      </w:r>
      <w:r w:rsidRPr="00FE7EC5">
        <w:rPr>
          <w:rFonts w:cs="Arial"/>
          <w:color w:val="000000"/>
          <w:kern w:val="0"/>
        </w:rPr>
        <w:br/>
        <w:t xml:space="preserve"> </w:t>
      </w:r>
      <w:r w:rsidRPr="00FE7EC5">
        <w:rPr>
          <w:rFonts w:cs="Arial"/>
          <w:color w:val="000000"/>
          <w:kern w:val="0"/>
        </w:rPr>
        <w:tab/>
      </w:r>
      <w:r w:rsidRPr="00FE7EC5">
        <w:rPr>
          <w:rFonts w:cs="Arial"/>
          <w:color w:val="000000"/>
          <w:kern w:val="0"/>
        </w:rPr>
        <w:sym w:font="Wingdings" w:char="F0E0"/>
      </w:r>
      <w:r w:rsidRPr="00FE7EC5">
        <w:rPr>
          <w:rFonts w:cs="Arial"/>
          <w:color w:val="000000"/>
          <w:kern w:val="0"/>
        </w:rPr>
        <w:t xml:space="preserve"> Ist ein Zähler dem Bezug von </w:t>
      </w:r>
      <w:r w:rsidR="00EC5A20" w:rsidRPr="00FE7EC5">
        <w:rPr>
          <w:rFonts w:cs="Arial"/>
          <w:color w:val="000000"/>
          <w:kern w:val="0"/>
        </w:rPr>
        <w:t>Haushaltsstrom zugeordnet, kann darüber auch die</w:t>
      </w:r>
      <w:r w:rsidR="00EC5A20" w:rsidRPr="00FE7EC5">
        <w:rPr>
          <w:rFonts w:cs="Arial"/>
          <w:color w:val="000000"/>
          <w:kern w:val="0"/>
        </w:rPr>
        <w:br/>
        <w:t xml:space="preserve">                Wärmepumpen mit Normalstrom versorgt werden.</w:t>
      </w:r>
    </w:p>
    <w:p w14:paraId="4B82DF54" w14:textId="6C38A62F" w:rsidR="00FE7EC5" w:rsidRPr="00FE7EC5" w:rsidRDefault="00FE7EC5" w:rsidP="00FE7EC5">
      <w:pPr>
        <w:spacing w:before="100" w:beforeAutospacing="1" w:after="100" w:afterAutospacing="1" w:line="240" w:lineRule="auto"/>
        <w:rPr>
          <w:rFonts w:eastAsia="Times New Roman" w:cs="Arial"/>
          <w:b/>
          <w:bCs/>
          <w:kern w:val="0"/>
          <w:sz w:val="24"/>
          <w:szCs w:val="24"/>
          <w:lang w:eastAsia="de-DE"/>
          <w14:ligatures w14:val="none"/>
        </w:rPr>
      </w:pPr>
      <w:r w:rsidRPr="00FE7EC5">
        <w:rPr>
          <w:rFonts w:eastAsia="Times New Roman" w:cs="Arial"/>
          <w:b/>
          <w:bCs/>
          <w:kern w:val="0"/>
          <w:sz w:val="24"/>
          <w:szCs w:val="24"/>
          <w:lang w:eastAsia="de-DE"/>
          <w14:ligatures w14:val="none"/>
        </w:rPr>
        <w:lastRenderedPageBreak/>
        <w:t>4</w:t>
      </w:r>
      <w:r w:rsidRPr="00FE7EC5">
        <w:rPr>
          <w:rFonts w:eastAsia="Times New Roman" w:cs="Arial"/>
          <w:b/>
          <w:bCs/>
          <w:kern w:val="0"/>
          <w:sz w:val="24"/>
          <w:szCs w:val="24"/>
          <w:lang w:eastAsia="de-DE"/>
          <w14:ligatures w14:val="none"/>
        </w:rPr>
        <w:t>. Die Kaskadenschaltung von 2 Zählern</w:t>
      </w:r>
    </w:p>
    <w:p w14:paraId="76BE6FC1" w14:textId="77777777" w:rsidR="00FE7EC5" w:rsidRPr="00FE7EC5" w:rsidRDefault="00FE7EC5" w:rsidP="00FE7EC5">
      <w:pPr>
        <w:spacing w:before="100" w:beforeAutospacing="1" w:after="100" w:afterAutospacing="1" w:line="240" w:lineRule="auto"/>
        <w:rPr>
          <w:rFonts w:eastAsia="Times New Roman" w:cs="Arial"/>
          <w:kern w:val="0"/>
          <w:lang w:eastAsia="de-DE"/>
          <w14:ligatures w14:val="none"/>
        </w:rPr>
      </w:pPr>
      <w:r w:rsidRPr="00FE7EC5">
        <w:rPr>
          <w:rFonts w:eastAsia="Times New Roman" w:cs="Arial"/>
          <w:kern w:val="0"/>
          <w:lang w:eastAsia="de-DE"/>
          <w14:ligatures w14:val="none"/>
        </w:rPr>
        <w:t>Sie besteht aus mehreren Stromzählern, die hintereinander in Kaskade geschaltet sind.  Die Kaskadenmessung ermöglicht es, sowohl Photovoltaik-Strom einzuspeisen als auch günstigen Wärmepumpenstrom oder Wallbox Strom nutzen zu können.</w:t>
      </w:r>
    </w:p>
    <w:p w14:paraId="02D241F1" w14:textId="77777777" w:rsidR="00FE7EC5" w:rsidRPr="00FE7EC5" w:rsidRDefault="00FE7EC5" w:rsidP="00FE7EC5">
      <w:pPr>
        <w:spacing w:before="100" w:beforeAutospacing="1" w:after="100" w:afterAutospacing="1" w:line="240" w:lineRule="auto"/>
        <w:rPr>
          <w:rFonts w:eastAsia="Times New Roman" w:cs="Arial"/>
          <w:kern w:val="0"/>
          <w:lang w:eastAsia="de-DE"/>
          <w14:ligatures w14:val="none"/>
        </w:rPr>
      </w:pPr>
      <w:r w:rsidRPr="00FE7EC5">
        <w:rPr>
          <w:rFonts w:eastAsia="Times New Roman" w:cs="Arial"/>
          <w:kern w:val="0"/>
          <w:lang w:eastAsia="de-DE"/>
          <w14:ligatures w14:val="none"/>
        </w:rPr>
        <w:t>Um den vom Versorger für die Wärmepumpe bzw. die Wallbox bezogenen Strom zum günstigeren Wärmepumpen-Tarif abrechnen zu können, muss dieser gesondert vom restlichen Stromverbrauch des Haushalts gemessen werden, weil nur die Wärmepumpe und / oder die Wallbox den günstigen Tarif erhalten. Für den restlichen Haushalt gilt der übliche Stromtarif.</w:t>
      </w:r>
    </w:p>
    <w:p w14:paraId="573873B8" w14:textId="77777777" w:rsidR="00FE7EC5" w:rsidRPr="00FE7EC5" w:rsidRDefault="00FE7EC5" w:rsidP="00FE7EC5">
      <w:pPr>
        <w:spacing w:before="100" w:beforeAutospacing="1" w:after="100" w:afterAutospacing="1" w:line="240" w:lineRule="auto"/>
        <w:outlineLvl w:val="2"/>
        <w:rPr>
          <w:rFonts w:eastAsia="Times New Roman" w:cs="Arial"/>
          <w:b/>
          <w:bCs/>
          <w:kern w:val="0"/>
          <w:lang w:eastAsia="de-DE"/>
          <w14:ligatures w14:val="none"/>
        </w:rPr>
      </w:pPr>
      <w:r w:rsidRPr="00FE7EC5">
        <w:rPr>
          <w:rFonts w:eastAsia="Times New Roman" w:cs="Arial"/>
          <w:b/>
          <w:bCs/>
          <w:kern w:val="0"/>
          <w:lang w:eastAsia="de-DE"/>
          <w14:ligatures w14:val="none"/>
        </w:rPr>
        <w:t>So funktioniert die Kaskadenmessung</w:t>
      </w:r>
    </w:p>
    <w:p w14:paraId="2BBC4A64" w14:textId="77777777" w:rsidR="00FE7EC5" w:rsidRPr="00FE7EC5" w:rsidRDefault="00FE7EC5" w:rsidP="00FE7EC5">
      <w:pPr>
        <w:spacing w:before="100" w:beforeAutospacing="1" w:after="100" w:afterAutospacing="1" w:line="240" w:lineRule="auto"/>
        <w:rPr>
          <w:rFonts w:eastAsia="Times New Roman" w:cs="Arial"/>
          <w:kern w:val="0"/>
          <w:lang w:eastAsia="de-DE"/>
          <w14:ligatures w14:val="none"/>
        </w:rPr>
      </w:pPr>
      <w:r w:rsidRPr="00FE7EC5">
        <w:rPr>
          <w:rFonts w:eastAsia="Times New Roman" w:cs="Arial"/>
          <w:kern w:val="0"/>
          <w:lang w:eastAsia="de-DE"/>
          <w14:ligatures w14:val="none"/>
        </w:rPr>
        <w:t>Die Kaskadenschaltung funktioniert folgendermaßen: Es werden zwei Zähler hintereinander (in Kaskade) geschaltet. Der erste digitale Zähler (Z1) ist ein Zweirichtungszähler und zählt den Gesamtstrom (Haushaltsstrom UND Wärmepumpenstrom) sowie den eingespeisten PV-Strom. Der zweite digitale Zähler (Z2) erfasst ausschließlich den Strom für die Wärmepumpe (bzw. die Wallbox). </w:t>
      </w:r>
    </w:p>
    <w:p w14:paraId="717EA210" w14:textId="77777777" w:rsidR="00FE7EC5" w:rsidRPr="00FE7EC5" w:rsidRDefault="00FE7EC5" w:rsidP="00FE7EC5">
      <w:pPr>
        <w:spacing w:before="100" w:beforeAutospacing="1" w:after="100" w:afterAutospacing="1" w:line="240" w:lineRule="auto"/>
        <w:rPr>
          <w:rFonts w:eastAsia="Times New Roman" w:cs="Arial"/>
          <w:kern w:val="0"/>
          <w:lang w:eastAsia="de-DE"/>
          <w14:ligatures w14:val="none"/>
        </w:rPr>
      </w:pPr>
      <w:r w:rsidRPr="00FE7EC5">
        <w:rPr>
          <w:rFonts w:eastAsia="Times New Roman" w:cs="Arial"/>
          <w:kern w:val="0"/>
          <w:lang w:eastAsia="de-DE"/>
          <w14:ligatures w14:val="none"/>
        </w:rPr>
        <w:t>Schließlich wird der Zählerstand für den Wärmepumpenstrom vom Zählerstand für den Gesamtverbrauch abgezogen. Übrig bleibt der Verbrauch für den Haushaltsstrom. Über die Wechselrichterdaten kann die Menge des eingespeisten PV-Stroms berechnet werden. Eine Kombination aus Photovoltaik-Anlage, Wärmepumpe und Wallbox ist übrigens auch möglich. In einem solchen Fall erhält man den günstigeren Wärmepumpentarif und pauschal einen niedrigeren Arbeitspreis für den restlichen Strom.</w:t>
      </w:r>
    </w:p>
    <w:p w14:paraId="7E8B9292" w14:textId="221C2172" w:rsidR="00FE7EC5" w:rsidRPr="00FE7EC5" w:rsidRDefault="00FE7EC5" w:rsidP="00FE7EC5">
      <w:pPr>
        <w:autoSpaceDE w:val="0"/>
        <w:autoSpaceDN w:val="0"/>
        <w:adjustRightInd w:val="0"/>
        <w:spacing w:after="0" w:line="240" w:lineRule="auto"/>
        <w:rPr>
          <w:rFonts w:cs="Arial"/>
          <w:color w:val="000000"/>
          <w:kern w:val="0"/>
        </w:rPr>
      </w:pPr>
      <w:r w:rsidRPr="00FE7EC5">
        <w:rPr>
          <w:rFonts w:eastAsia="Times New Roman" w:cs="Arial"/>
          <w:kern w:val="0"/>
          <w:lang w:eastAsia="de-DE"/>
          <w14:ligatures w14:val="none"/>
        </w:rPr>
        <w:t>Theoretisch wäre auch der Einbau eines dritten Zählers möglich. Da die Zähler aber einen jährlichen Grundpreis haben, müsste man schon sehr viel mit dem Elektroauto unterwegs sein und ausschließlich zu Hause laden damit diese Kaskadenschaltung rentabel ist. Eine Kombination aus PV-Anlage und Wallbox mit zweitem Zähler ist aber möglich. Der Wallbox Tarif ist ähnlich dem Wärmepumpentarif deutlich günstiger als der Tarif für Haushaltsstrom</w:t>
      </w:r>
    </w:p>
    <w:sectPr w:rsidR="00FE7EC5" w:rsidRPr="00FE7EC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D6A23"/>
    <w:multiLevelType w:val="hybridMultilevel"/>
    <w:tmpl w:val="552AAC2E"/>
    <w:lvl w:ilvl="0" w:tplc="3818619E">
      <w:start w:val="2"/>
      <w:numFmt w:val="bullet"/>
      <w:lvlText w:val=""/>
      <w:lvlJc w:val="left"/>
      <w:pPr>
        <w:ind w:left="1068" w:hanging="360"/>
      </w:pPr>
      <w:rPr>
        <w:rFonts w:ascii="Wingdings" w:eastAsiaTheme="minorHAnsi" w:hAnsi="Wingdings" w:cstheme="minorBidi" w:hint="default"/>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1B8614B6"/>
    <w:multiLevelType w:val="hybridMultilevel"/>
    <w:tmpl w:val="176A9C70"/>
    <w:lvl w:ilvl="0" w:tplc="5C6E722A">
      <w:start w:val="1"/>
      <w:numFmt w:val="bullet"/>
      <w:lvlText w:val=""/>
      <w:lvlJc w:val="left"/>
      <w:pPr>
        <w:ind w:left="1068" w:hanging="360"/>
      </w:pPr>
      <w:rPr>
        <w:rFonts w:ascii="Wingdings" w:eastAsiaTheme="minorHAnsi" w:hAnsi="Wingdings"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105578F"/>
    <w:multiLevelType w:val="hybridMultilevel"/>
    <w:tmpl w:val="00C019EA"/>
    <w:lvl w:ilvl="0" w:tplc="2C32C9D2">
      <w:start w:val="2"/>
      <w:numFmt w:val="bullet"/>
      <w:lvlText w:val=""/>
      <w:lvlJc w:val="left"/>
      <w:pPr>
        <w:ind w:left="1068" w:hanging="360"/>
      </w:pPr>
      <w:rPr>
        <w:rFonts w:ascii="Wingdings" w:eastAsiaTheme="minorHAnsi" w:hAnsi="Wingdings"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75E7610E"/>
    <w:multiLevelType w:val="multilevel"/>
    <w:tmpl w:val="25D0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B03F1E"/>
    <w:multiLevelType w:val="hybridMultilevel"/>
    <w:tmpl w:val="D54EA040"/>
    <w:lvl w:ilvl="0" w:tplc="4E081FF8">
      <w:start w:val="1"/>
      <w:numFmt w:val="bullet"/>
      <w:lvlText w:val=""/>
      <w:lvlJc w:val="left"/>
      <w:pPr>
        <w:ind w:left="1068" w:hanging="360"/>
      </w:pPr>
      <w:rPr>
        <w:rFonts w:ascii="Wingdings" w:eastAsiaTheme="minorHAnsi" w:hAnsi="Wingdings"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16cid:durableId="2021930530">
    <w:abstractNumId w:val="3"/>
  </w:num>
  <w:num w:numId="2" w16cid:durableId="363486007">
    <w:abstractNumId w:val="0"/>
  </w:num>
  <w:num w:numId="3" w16cid:durableId="1501890376">
    <w:abstractNumId w:val="2"/>
  </w:num>
  <w:num w:numId="4" w16cid:durableId="1178499868">
    <w:abstractNumId w:val="4"/>
  </w:num>
  <w:num w:numId="5" w16cid:durableId="909535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53"/>
    <w:rsid w:val="00143CAA"/>
    <w:rsid w:val="00206E10"/>
    <w:rsid w:val="00232EE5"/>
    <w:rsid w:val="0029708A"/>
    <w:rsid w:val="0035585D"/>
    <w:rsid w:val="00422ADA"/>
    <w:rsid w:val="00425993"/>
    <w:rsid w:val="00497E77"/>
    <w:rsid w:val="005A615F"/>
    <w:rsid w:val="006A5DDF"/>
    <w:rsid w:val="007157E3"/>
    <w:rsid w:val="00780316"/>
    <w:rsid w:val="00846497"/>
    <w:rsid w:val="00895596"/>
    <w:rsid w:val="008A731A"/>
    <w:rsid w:val="00937233"/>
    <w:rsid w:val="009440F3"/>
    <w:rsid w:val="00962522"/>
    <w:rsid w:val="00980C5D"/>
    <w:rsid w:val="00994CFD"/>
    <w:rsid w:val="009A0CD7"/>
    <w:rsid w:val="00A67F84"/>
    <w:rsid w:val="00AA296D"/>
    <w:rsid w:val="00B20F06"/>
    <w:rsid w:val="00B75D53"/>
    <w:rsid w:val="00BA05DE"/>
    <w:rsid w:val="00CC6379"/>
    <w:rsid w:val="00E322B3"/>
    <w:rsid w:val="00EC43FC"/>
    <w:rsid w:val="00EC5A20"/>
    <w:rsid w:val="00FE7E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62823"/>
  <w15:chartTrackingRefBased/>
  <w15:docId w15:val="{E563F6C1-2F62-40C0-8180-94C566EB2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75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75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75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75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75D53"/>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B75D53"/>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75D53"/>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B75D53"/>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75D53"/>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75D5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75D5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75D53"/>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75D53"/>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75D53"/>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B75D53"/>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75D53"/>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B75D53"/>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75D53"/>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B75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75D5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75D5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75D53"/>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B75D5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75D53"/>
    <w:rPr>
      <w:i/>
      <w:iCs/>
      <w:color w:val="404040" w:themeColor="text1" w:themeTint="BF"/>
    </w:rPr>
  </w:style>
  <w:style w:type="paragraph" w:styleId="Listenabsatz">
    <w:name w:val="List Paragraph"/>
    <w:basedOn w:val="Standard"/>
    <w:uiPriority w:val="34"/>
    <w:qFormat/>
    <w:rsid w:val="00B75D53"/>
    <w:pPr>
      <w:ind w:left="720"/>
      <w:contextualSpacing/>
    </w:pPr>
  </w:style>
  <w:style w:type="character" w:styleId="IntensiveHervorhebung">
    <w:name w:val="Intense Emphasis"/>
    <w:basedOn w:val="Absatz-Standardschriftart"/>
    <w:uiPriority w:val="21"/>
    <w:qFormat/>
    <w:rsid w:val="00B75D53"/>
    <w:rPr>
      <w:i/>
      <w:iCs/>
      <w:color w:val="0F4761" w:themeColor="accent1" w:themeShade="BF"/>
    </w:rPr>
  </w:style>
  <w:style w:type="paragraph" w:styleId="IntensivesZitat">
    <w:name w:val="Intense Quote"/>
    <w:basedOn w:val="Standard"/>
    <w:next w:val="Standard"/>
    <w:link w:val="IntensivesZitatZchn"/>
    <w:uiPriority w:val="30"/>
    <w:qFormat/>
    <w:rsid w:val="00B75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75D53"/>
    <w:rPr>
      <w:i/>
      <w:iCs/>
      <w:color w:val="0F4761" w:themeColor="accent1" w:themeShade="BF"/>
    </w:rPr>
  </w:style>
  <w:style w:type="character" w:styleId="IntensiverVerweis">
    <w:name w:val="Intense Reference"/>
    <w:basedOn w:val="Absatz-Standardschriftart"/>
    <w:uiPriority w:val="32"/>
    <w:qFormat/>
    <w:rsid w:val="00B75D53"/>
    <w:rPr>
      <w:b/>
      <w:bCs/>
      <w:smallCaps/>
      <w:color w:val="0F4761" w:themeColor="accent1" w:themeShade="BF"/>
      <w:spacing w:val="5"/>
    </w:rPr>
  </w:style>
  <w:style w:type="paragraph" w:styleId="StandardWeb">
    <w:name w:val="Normal (Web)"/>
    <w:basedOn w:val="Standard"/>
    <w:uiPriority w:val="99"/>
    <w:unhideWhenUsed/>
    <w:rsid w:val="009A0CD7"/>
    <w:rPr>
      <w:rFonts w:ascii="Times New Roman" w:hAnsi="Times New Roman" w:cs="Times New Roman"/>
      <w:sz w:val="24"/>
      <w:szCs w:val="24"/>
    </w:rPr>
  </w:style>
  <w:style w:type="character" w:styleId="Fett">
    <w:name w:val="Strong"/>
    <w:basedOn w:val="Absatz-Standardschriftart"/>
    <w:uiPriority w:val="22"/>
    <w:qFormat/>
    <w:rsid w:val="00962522"/>
    <w:rPr>
      <w:b/>
      <w:bCs/>
    </w:rPr>
  </w:style>
  <w:style w:type="character" w:customStyle="1" w:styleId="hgkelc">
    <w:name w:val="hgkelc"/>
    <w:basedOn w:val="Absatz-Standardschriftart"/>
    <w:rsid w:val="00232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630472">
      <w:bodyDiv w:val="1"/>
      <w:marLeft w:val="0"/>
      <w:marRight w:val="0"/>
      <w:marTop w:val="0"/>
      <w:marBottom w:val="0"/>
      <w:divBdr>
        <w:top w:val="none" w:sz="0" w:space="0" w:color="auto"/>
        <w:left w:val="none" w:sz="0" w:space="0" w:color="auto"/>
        <w:bottom w:val="none" w:sz="0" w:space="0" w:color="auto"/>
        <w:right w:val="none" w:sz="0" w:space="0" w:color="auto"/>
      </w:divBdr>
      <w:divsChild>
        <w:div w:id="1822500704">
          <w:marLeft w:val="0"/>
          <w:marRight w:val="0"/>
          <w:marTop w:val="0"/>
          <w:marBottom w:val="0"/>
          <w:divBdr>
            <w:top w:val="none" w:sz="0" w:space="0" w:color="auto"/>
            <w:left w:val="none" w:sz="0" w:space="0" w:color="auto"/>
            <w:bottom w:val="none" w:sz="0" w:space="0" w:color="auto"/>
            <w:right w:val="none" w:sz="0" w:space="0" w:color="auto"/>
          </w:divBdr>
        </w:div>
      </w:divsChild>
    </w:div>
    <w:div w:id="81638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1042</Words>
  <Characters>6568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Hinrichs</dc:creator>
  <cp:keywords/>
  <dc:description/>
  <cp:lastModifiedBy>Günter Hinrichs</cp:lastModifiedBy>
  <cp:revision>9</cp:revision>
  <cp:lastPrinted>2024-06-23T18:11:00Z</cp:lastPrinted>
  <dcterms:created xsi:type="dcterms:W3CDTF">2024-06-23T16:13:00Z</dcterms:created>
  <dcterms:modified xsi:type="dcterms:W3CDTF">2025-11-17T14:17:00Z</dcterms:modified>
</cp:coreProperties>
</file>