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1F7F" w14:textId="1D52209C" w:rsidR="00F269FC" w:rsidRPr="00F269FC" w:rsidRDefault="00F269FC" w:rsidP="002E1BE7">
      <w:pPr>
        <w:rPr>
          <w:b/>
          <w:bCs/>
          <w:color w:val="000000" w:themeColor="text1"/>
          <w:sz w:val="24"/>
          <w:szCs w:val="24"/>
        </w:rPr>
      </w:pPr>
      <w:r w:rsidRPr="00F269FC">
        <w:rPr>
          <w:b/>
          <w:bCs/>
          <w:color w:val="000000" w:themeColor="text1"/>
          <w:sz w:val="24"/>
          <w:szCs w:val="24"/>
        </w:rPr>
        <w:t xml:space="preserve">B3 – </w:t>
      </w:r>
      <w:r>
        <w:rPr>
          <w:b/>
          <w:bCs/>
          <w:color w:val="000000" w:themeColor="text1"/>
          <w:sz w:val="24"/>
          <w:szCs w:val="24"/>
        </w:rPr>
        <w:t xml:space="preserve">Bedeutung - </w:t>
      </w:r>
      <w:r w:rsidRPr="00F269FC">
        <w:rPr>
          <w:b/>
          <w:bCs/>
          <w:color w:val="000000" w:themeColor="text1"/>
          <w:sz w:val="24"/>
          <w:szCs w:val="24"/>
        </w:rPr>
        <w:t>Erneuerbare _ regenerative Energien</w:t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  <w:t>update 01.11.2022</w:t>
      </w:r>
    </w:p>
    <w:p w14:paraId="4D0036AF" w14:textId="4E53BE01" w:rsidR="002E1BE7" w:rsidRPr="00F269FC" w:rsidRDefault="00F269FC" w:rsidP="002E1BE7">
      <w:pPr>
        <w:rPr>
          <w:b/>
          <w:bCs/>
          <w:color w:val="C00000"/>
          <w:sz w:val="44"/>
          <w:szCs w:val="44"/>
        </w:rPr>
      </w:pPr>
      <w:r w:rsidRPr="00F269FC">
        <w:rPr>
          <w:b/>
          <w:bCs/>
          <w:color w:val="C00000"/>
          <w:sz w:val="44"/>
          <w:szCs w:val="44"/>
        </w:rPr>
        <w:t>Bedeutung:</w:t>
      </w:r>
      <w:r w:rsidR="002E1BE7" w:rsidRPr="00F269FC">
        <w:rPr>
          <w:b/>
          <w:bCs/>
          <w:color w:val="C00000"/>
          <w:sz w:val="44"/>
          <w:szCs w:val="44"/>
        </w:rPr>
        <w:t xml:space="preserve"> </w:t>
      </w:r>
      <w:r>
        <w:rPr>
          <w:b/>
          <w:bCs/>
          <w:color w:val="C00000"/>
          <w:sz w:val="44"/>
          <w:szCs w:val="44"/>
        </w:rPr>
        <w:t>E</w:t>
      </w:r>
      <w:r w:rsidR="002E1BE7" w:rsidRPr="00F269FC">
        <w:rPr>
          <w:b/>
          <w:bCs/>
          <w:color w:val="C00000"/>
          <w:sz w:val="44"/>
          <w:szCs w:val="44"/>
        </w:rPr>
        <w:t>rneuerbare</w:t>
      </w:r>
      <w:r w:rsidRPr="00F269FC">
        <w:rPr>
          <w:b/>
          <w:bCs/>
          <w:color w:val="C00000"/>
          <w:sz w:val="44"/>
          <w:szCs w:val="44"/>
        </w:rPr>
        <w:t>_</w:t>
      </w:r>
      <w:r w:rsidR="002E1BE7" w:rsidRPr="00F269FC">
        <w:rPr>
          <w:b/>
          <w:bCs/>
          <w:color w:val="C00000"/>
          <w:sz w:val="44"/>
          <w:szCs w:val="44"/>
        </w:rPr>
        <w:t xml:space="preserve">regenerative Energie </w:t>
      </w:r>
    </w:p>
    <w:p w14:paraId="74300534" w14:textId="4F0950AD" w:rsidR="00A42236" w:rsidRDefault="002E1BE7" w:rsidP="002E1BE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83E10">
        <w:rPr>
          <w:rFonts w:asciiTheme="minorHAnsi" w:hAnsiTheme="minorHAnsi" w:cstheme="minorHAnsi"/>
          <w:b/>
          <w:bCs/>
          <w:sz w:val="28"/>
          <w:szCs w:val="28"/>
        </w:rPr>
        <w:t>Erneuerbare Energien</w:t>
      </w:r>
      <w:r w:rsidRPr="00A42236">
        <w:rPr>
          <w:rFonts w:asciiTheme="minorHAnsi" w:hAnsiTheme="minorHAnsi" w:cstheme="minorHAnsi"/>
          <w:sz w:val="22"/>
          <w:szCs w:val="22"/>
        </w:rPr>
        <w:t>,</w:t>
      </w:r>
      <w:r w:rsidR="00B83E10">
        <w:rPr>
          <w:rFonts w:asciiTheme="minorHAnsi" w:hAnsiTheme="minorHAnsi" w:cstheme="minorHAnsi"/>
          <w:sz w:val="22"/>
          <w:szCs w:val="22"/>
        </w:rPr>
        <w:br/>
      </w:r>
      <w:r w:rsidRPr="00A42236">
        <w:rPr>
          <w:rFonts w:asciiTheme="minorHAnsi" w:hAnsiTheme="minorHAnsi" w:cstheme="minorHAnsi"/>
          <w:sz w:val="22"/>
          <w:szCs w:val="22"/>
        </w:rPr>
        <w:t>auch regenerative Energien genannt, umfass</w:t>
      </w:r>
      <w:r w:rsidR="00A42236">
        <w:rPr>
          <w:rFonts w:asciiTheme="minorHAnsi" w:hAnsiTheme="minorHAnsi" w:cstheme="minorHAnsi"/>
          <w:sz w:val="22"/>
          <w:szCs w:val="22"/>
        </w:rPr>
        <w:t>en</w:t>
      </w:r>
      <w:r w:rsidRPr="00A42236">
        <w:rPr>
          <w:rFonts w:asciiTheme="minorHAnsi" w:hAnsiTheme="minorHAnsi" w:cstheme="minorHAnsi"/>
          <w:sz w:val="22"/>
          <w:szCs w:val="22"/>
        </w:rPr>
        <w:t xml:space="preserve"> alle Energieträger, die sich entweder kurzfristig von </w:t>
      </w:r>
      <w:proofErr w:type="gramStart"/>
      <w:r w:rsidRPr="00A42236">
        <w:rPr>
          <w:rFonts w:asciiTheme="minorHAnsi" w:hAnsiTheme="minorHAnsi" w:cstheme="minorHAnsi"/>
          <w:sz w:val="22"/>
          <w:szCs w:val="22"/>
        </w:rPr>
        <w:t>selber</w:t>
      </w:r>
      <w:proofErr w:type="gramEnd"/>
      <w:r w:rsidRPr="00A42236">
        <w:rPr>
          <w:rFonts w:asciiTheme="minorHAnsi" w:hAnsiTheme="minorHAnsi" w:cstheme="minorHAnsi"/>
          <w:sz w:val="22"/>
          <w:szCs w:val="22"/>
        </w:rPr>
        <w:t xml:space="preserve"> erneuern</w:t>
      </w:r>
      <w:r w:rsidR="00A42236">
        <w:rPr>
          <w:rFonts w:asciiTheme="minorHAnsi" w:hAnsiTheme="minorHAnsi" w:cstheme="minorHAnsi"/>
          <w:sz w:val="22"/>
          <w:szCs w:val="22"/>
        </w:rPr>
        <w:t>, wie z.B.</w:t>
      </w:r>
      <w:r w:rsidRPr="00A42236">
        <w:rPr>
          <w:rFonts w:asciiTheme="minorHAnsi" w:hAnsiTheme="minorHAnsi" w:cstheme="minorHAnsi"/>
          <w:sz w:val="22"/>
          <w:szCs w:val="22"/>
        </w:rPr>
        <w:t xml:space="preserve"> Maispflanzen zur Energiegewinnung aus Biogasanlagen, oder </w:t>
      </w:r>
      <w:r w:rsidR="00A42236">
        <w:rPr>
          <w:rFonts w:asciiTheme="minorHAnsi" w:hAnsiTheme="minorHAnsi" w:cstheme="minorHAnsi"/>
          <w:sz w:val="22"/>
          <w:szCs w:val="22"/>
        </w:rPr>
        <w:t xml:space="preserve">unendlich zur Verfügung stehende </w:t>
      </w:r>
      <w:r w:rsidRPr="00A42236">
        <w:rPr>
          <w:rFonts w:asciiTheme="minorHAnsi" w:hAnsiTheme="minorHAnsi" w:cstheme="minorHAnsi"/>
          <w:sz w:val="22"/>
          <w:szCs w:val="22"/>
        </w:rPr>
        <w:t>Energieträger</w:t>
      </w:r>
      <w:r w:rsidR="00A42236">
        <w:rPr>
          <w:rFonts w:asciiTheme="minorHAnsi" w:hAnsiTheme="minorHAnsi" w:cstheme="minorHAnsi"/>
          <w:sz w:val="22"/>
          <w:szCs w:val="22"/>
        </w:rPr>
        <w:t xml:space="preserve"> wie Sonne und Wind.</w:t>
      </w:r>
      <w:r w:rsidR="00B83E10">
        <w:rPr>
          <w:rFonts w:asciiTheme="minorHAnsi" w:hAnsiTheme="minorHAnsi" w:cstheme="minorHAnsi"/>
          <w:sz w:val="22"/>
          <w:szCs w:val="22"/>
        </w:rPr>
        <w:br/>
      </w:r>
      <w:r w:rsidR="00A42236">
        <w:rPr>
          <w:rFonts w:asciiTheme="minorHAnsi" w:hAnsiTheme="minorHAnsi" w:cstheme="minorHAnsi"/>
          <w:sz w:val="22"/>
          <w:szCs w:val="22"/>
        </w:rPr>
        <w:t>Die Kennzeichnung dieser Energieart unterscheidet sich in:</w:t>
      </w:r>
    </w:p>
    <w:p w14:paraId="5913EDEE" w14:textId="51CCF37D" w:rsidR="00A42236" w:rsidRDefault="002E1BE7" w:rsidP="00A42236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2236">
        <w:rPr>
          <w:rFonts w:asciiTheme="minorHAnsi" w:hAnsiTheme="minorHAnsi" w:cstheme="minorHAnsi"/>
          <w:b/>
          <w:bCs/>
          <w:sz w:val="22"/>
          <w:szCs w:val="22"/>
        </w:rPr>
        <w:t xml:space="preserve">Erneuerbare Energie </w:t>
      </w:r>
      <w:r w:rsidR="00A42236" w:rsidRPr="00A42236">
        <w:rPr>
          <w:rFonts w:asciiTheme="minorHAnsi" w:hAnsiTheme="minorHAnsi" w:cstheme="minorHAnsi"/>
          <w:b/>
          <w:bCs/>
          <w:sz w:val="22"/>
          <w:szCs w:val="22"/>
        </w:rPr>
        <w:t>(EEG gefördert)</w:t>
      </w:r>
      <w:r w:rsidR="00A42236">
        <w:rPr>
          <w:rFonts w:asciiTheme="minorHAnsi" w:hAnsiTheme="minorHAnsi" w:cstheme="minorHAnsi"/>
          <w:sz w:val="22"/>
          <w:szCs w:val="22"/>
        </w:rPr>
        <w:t xml:space="preserve"> sind aber</w:t>
      </w:r>
      <w:r w:rsidRPr="00A42236">
        <w:rPr>
          <w:rFonts w:asciiTheme="minorHAnsi" w:hAnsiTheme="minorHAnsi" w:cstheme="minorHAnsi"/>
          <w:sz w:val="22"/>
          <w:szCs w:val="22"/>
        </w:rPr>
        <w:t xml:space="preserve"> nur die Energieträger, die im Sinne des Erneuerbaren-Energie-Gesetzes (EEG) finanziell gefördert werden</w:t>
      </w:r>
    </w:p>
    <w:p w14:paraId="2054FCCA" w14:textId="0C6E4626" w:rsidR="002E1BE7" w:rsidRPr="00CB37A8" w:rsidRDefault="002E1BE7" w:rsidP="00A42236">
      <w:pPr>
        <w:pStyle w:val="Standard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42236">
        <w:rPr>
          <w:rFonts w:asciiTheme="minorHAnsi" w:hAnsiTheme="minorHAnsi" w:cstheme="minorHAnsi"/>
          <w:b/>
          <w:bCs/>
          <w:sz w:val="22"/>
          <w:szCs w:val="22"/>
        </w:rPr>
        <w:t>erneuerbare Energie</w:t>
      </w:r>
      <w:r w:rsidR="00A42236">
        <w:rPr>
          <w:rFonts w:asciiTheme="minorHAnsi" w:hAnsiTheme="minorHAnsi" w:cstheme="minorHAnsi"/>
          <w:sz w:val="22"/>
          <w:szCs w:val="22"/>
        </w:rPr>
        <w:t xml:space="preserve"> ist somit alles, was</w:t>
      </w:r>
      <w:r w:rsidRPr="00A42236">
        <w:rPr>
          <w:rFonts w:asciiTheme="minorHAnsi" w:hAnsiTheme="minorHAnsi" w:cstheme="minorHAnsi"/>
          <w:sz w:val="22"/>
          <w:szCs w:val="22"/>
        </w:rPr>
        <w:t xml:space="preserve"> nicht finanziell nach EEG gefördert w</w:t>
      </w:r>
      <w:r w:rsidR="00A42236">
        <w:rPr>
          <w:rFonts w:asciiTheme="minorHAnsi" w:hAnsiTheme="minorHAnsi" w:cstheme="minorHAnsi"/>
          <w:sz w:val="22"/>
          <w:szCs w:val="22"/>
        </w:rPr>
        <w:t>i</w:t>
      </w:r>
      <w:r w:rsidRPr="00A42236">
        <w:rPr>
          <w:rFonts w:asciiTheme="minorHAnsi" w:hAnsiTheme="minorHAnsi" w:cstheme="minorHAnsi"/>
          <w:sz w:val="22"/>
          <w:szCs w:val="22"/>
        </w:rPr>
        <w:t xml:space="preserve">rd, </w:t>
      </w:r>
      <w:r w:rsidR="00A42236">
        <w:rPr>
          <w:rFonts w:asciiTheme="minorHAnsi" w:hAnsiTheme="minorHAnsi" w:cstheme="minorHAnsi"/>
          <w:sz w:val="22"/>
          <w:szCs w:val="22"/>
        </w:rPr>
        <w:t xml:space="preserve">und </w:t>
      </w:r>
      <w:r w:rsidRPr="00A42236">
        <w:rPr>
          <w:rFonts w:asciiTheme="minorHAnsi" w:hAnsiTheme="minorHAnsi" w:cstheme="minorHAnsi"/>
          <w:sz w:val="22"/>
          <w:szCs w:val="22"/>
        </w:rPr>
        <w:t xml:space="preserve">im Rahmen der </w:t>
      </w:r>
      <w:r w:rsidRPr="00CB37A8">
        <w:rPr>
          <w:rFonts w:asciiTheme="minorHAnsi" w:hAnsiTheme="minorHAnsi" w:cstheme="minorHAnsi"/>
          <w:sz w:val="22"/>
          <w:szCs w:val="22"/>
        </w:rPr>
        <w:t xml:space="preserve">Stromkennzeichnung unter den </w:t>
      </w:r>
      <w:r w:rsidRPr="00CB37A8">
        <w:rPr>
          <w:rFonts w:asciiTheme="minorHAnsi" w:hAnsiTheme="minorHAnsi" w:cstheme="minorHAnsi"/>
          <w:b/>
          <w:bCs/>
          <w:sz w:val="22"/>
          <w:szCs w:val="22"/>
        </w:rPr>
        <w:t>sonstigen Erneuerbaren Energien</w:t>
      </w:r>
      <w:r w:rsidRPr="00CB37A8">
        <w:rPr>
          <w:rFonts w:asciiTheme="minorHAnsi" w:hAnsiTheme="minorHAnsi" w:cstheme="minorHAnsi"/>
          <w:sz w:val="22"/>
          <w:szCs w:val="22"/>
        </w:rPr>
        <w:t xml:space="preserve"> zusammengefasst.</w:t>
      </w:r>
    </w:p>
    <w:p w14:paraId="0244166C" w14:textId="77777777" w:rsidR="00B83E10" w:rsidRPr="00CB37A8" w:rsidRDefault="00B83E10" w:rsidP="00B83E10">
      <w:pPr>
        <w:pStyle w:val="StandardWeb"/>
        <w:rPr>
          <w:rFonts w:asciiTheme="minorHAnsi" w:hAnsiTheme="minorHAnsi" w:cstheme="minorHAnsi"/>
        </w:rPr>
      </w:pPr>
      <w:r w:rsidRPr="00CB37A8">
        <w:rPr>
          <w:rFonts w:asciiTheme="minorHAnsi" w:hAnsiTheme="minorHAnsi" w:cstheme="minorHAnsi"/>
          <w:b/>
          <w:bCs/>
          <w:sz w:val="28"/>
          <w:szCs w:val="28"/>
        </w:rPr>
        <w:t>Fossile Energieträger und sonstige fossile Energieträger</w:t>
      </w:r>
      <w:r w:rsidRPr="00CB37A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B37A8">
        <w:rPr>
          <w:rFonts w:asciiTheme="minorHAnsi" w:hAnsiTheme="minorHAnsi" w:cstheme="minorHAnsi"/>
        </w:rPr>
        <w:t>Hierzu zählen:</w:t>
      </w:r>
    </w:p>
    <w:p w14:paraId="1BBC8CA1" w14:textId="77777777" w:rsidR="00B83E10" w:rsidRDefault="00B83E10" w:rsidP="0024162D">
      <w:pPr>
        <w:pStyle w:val="StandardWeb"/>
        <w:numPr>
          <w:ilvl w:val="0"/>
          <w:numId w:val="5"/>
        </w:numPr>
      </w:pPr>
      <w:r>
        <w:t>die Primärenergieträger Kohle, Erdgas und Erdöl</w:t>
      </w:r>
    </w:p>
    <w:p w14:paraId="30205389" w14:textId="77777777" w:rsidR="00B83E10" w:rsidRDefault="00B83E10" w:rsidP="00B83E10">
      <w:pPr>
        <w:pStyle w:val="StandardWeb"/>
        <w:numPr>
          <w:ilvl w:val="0"/>
          <w:numId w:val="5"/>
        </w:numPr>
      </w:pPr>
      <w:r>
        <w:t xml:space="preserve">sonstige fossile Energieträger, die nicht den Primärenergieträgern zugeordnet werden können. Die dabei entstehende Energie entstammt zumeist aus sog. Kombikraftwerken, Mischfeuerungsanlagen, Heizkraftwerken und Kraft-Wärme-Kopplungs-Anlagen sowie ähnlichen technischen Anlagen. </w:t>
      </w:r>
    </w:p>
    <w:p w14:paraId="4093982F" w14:textId="0EE5F01D" w:rsidR="00B83E10" w:rsidRPr="00CB37A8" w:rsidRDefault="00B83E10" w:rsidP="00B83E10">
      <w:pPr>
        <w:pStyle w:val="StandardWeb"/>
        <w:ind w:left="67"/>
        <w:rPr>
          <w:rFonts w:asciiTheme="minorHAnsi" w:hAnsiTheme="minorHAnsi" w:cstheme="minorHAnsi"/>
        </w:rPr>
      </w:pPr>
      <w:r>
        <w:t xml:space="preserve">Bei ihrer </w:t>
      </w:r>
      <w:r w:rsidRPr="00CB37A8">
        <w:rPr>
          <w:rFonts w:asciiTheme="minorHAnsi" w:hAnsiTheme="minorHAnsi" w:cstheme="minorHAnsi"/>
        </w:rPr>
        <w:t>Verbrennung wird Kohlenstoffdioxid (CO</w:t>
      </w:r>
      <w:r w:rsidRPr="00CB37A8">
        <w:rPr>
          <w:rFonts w:asciiTheme="minorHAnsi" w:hAnsiTheme="minorHAnsi" w:cstheme="minorHAnsi"/>
          <w:vertAlign w:val="subscript"/>
        </w:rPr>
        <w:t>2</w:t>
      </w:r>
      <w:r w:rsidRPr="00CB37A8">
        <w:rPr>
          <w:rFonts w:asciiTheme="minorHAnsi" w:hAnsiTheme="minorHAnsi" w:cstheme="minorHAnsi"/>
        </w:rPr>
        <w:t>) freigesetzt.</w:t>
      </w:r>
    </w:p>
    <w:p w14:paraId="1ED8F9DE" w14:textId="61C26BA7" w:rsidR="00280CF9" w:rsidRPr="00CB37A8" w:rsidRDefault="00B83E10" w:rsidP="00B83E10">
      <w:pPr>
        <w:pStyle w:val="StandardWeb"/>
        <w:rPr>
          <w:rFonts w:asciiTheme="minorHAnsi" w:hAnsiTheme="minorHAnsi" w:cstheme="minorHAnsi"/>
        </w:rPr>
      </w:pPr>
      <w:r w:rsidRPr="00CB37A8">
        <w:rPr>
          <w:rFonts w:asciiTheme="minorHAnsi" w:hAnsiTheme="minorHAnsi" w:cstheme="minorHAnsi"/>
          <w:b/>
          <w:bCs/>
          <w:sz w:val="28"/>
          <w:szCs w:val="28"/>
        </w:rPr>
        <w:t>Kernkraft</w:t>
      </w:r>
      <w:r w:rsidR="00280CF9" w:rsidRPr="00CB37A8">
        <w:rPr>
          <w:rFonts w:asciiTheme="minorHAnsi" w:hAnsiTheme="minorHAnsi" w:cstheme="minorHAnsi"/>
          <w:b/>
          <w:bCs/>
          <w:sz w:val="28"/>
          <w:szCs w:val="28"/>
        </w:rPr>
        <w:t xml:space="preserve"> zur Stromerzeugung</w:t>
      </w:r>
      <w:r w:rsidR="00280CF9" w:rsidRPr="00CB37A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CB37A8">
        <w:rPr>
          <w:rFonts w:asciiTheme="minorHAnsi" w:hAnsiTheme="minorHAnsi" w:cstheme="minorHAnsi"/>
        </w:rPr>
        <w:t xml:space="preserve">Umwandlung von Primärenergie (z.B. Uran) in </w:t>
      </w:r>
      <w:r w:rsidR="00280CF9" w:rsidRPr="00CB37A8">
        <w:rPr>
          <w:rFonts w:asciiTheme="minorHAnsi" w:hAnsiTheme="minorHAnsi" w:cstheme="minorHAnsi"/>
        </w:rPr>
        <w:t xml:space="preserve">die </w:t>
      </w:r>
      <w:r w:rsidRPr="00CB37A8">
        <w:rPr>
          <w:rFonts w:asciiTheme="minorHAnsi" w:hAnsiTheme="minorHAnsi" w:cstheme="minorHAnsi"/>
        </w:rPr>
        <w:t xml:space="preserve">Sekundärenergie Strom. Dabei wird durch nukleare Kernspaltung Wärme freigesetzt, </w:t>
      </w:r>
      <w:r w:rsidR="00280CF9" w:rsidRPr="00CB37A8">
        <w:rPr>
          <w:rFonts w:asciiTheme="minorHAnsi" w:hAnsiTheme="minorHAnsi" w:cstheme="minorHAnsi"/>
        </w:rPr>
        <w:t>die über Dampfturbinen Generatoren antreibt</w:t>
      </w:r>
      <w:r w:rsidR="00F269FC">
        <w:rPr>
          <w:rFonts w:asciiTheme="minorHAnsi" w:hAnsiTheme="minorHAnsi" w:cstheme="minorHAnsi"/>
        </w:rPr>
        <w:t>,</w:t>
      </w:r>
      <w:r w:rsidR="00280CF9" w:rsidRPr="00CB37A8">
        <w:rPr>
          <w:rFonts w:asciiTheme="minorHAnsi" w:hAnsiTheme="minorHAnsi" w:cstheme="minorHAnsi"/>
        </w:rPr>
        <w:t xml:space="preserve"> </w:t>
      </w:r>
      <w:r w:rsidRPr="00CB37A8">
        <w:rPr>
          <w:rFonts w:asciiTheme="minorHAnsi" w:hAnsiTheme="minorHAnsi" w:cstheme="minorHAnsi"/>
        </w:rPr>
        <w:t xml:space="preserve">welche Strom </w:t>
      </w:r>
      <w:r w:rsidR="00280CF9" w:rsidRPr="00CB37A8">
        <w:rPr>
          <w:rFonts w:asciiTheme="minorHAnsi" w:hAnsiTheme="minorHAnsi" w:cstheme="minorHAnsi"/>
        </w:rPr>
        <w:t>erzeugen.</w:t>
      </w:r>
    </w:p>
    <w:p w14:paraId="7D85DAB2" w14:textId="1D4892F6" w:rsidR="00A42236" w:rsidRPr="00CB37A8" w:rsidRDefault="00743B84" w:rsidP="004F450F">
      <w:pPr>
        <w:spacing w:before="100" w:beforeAutospacing="1" w:after="100" w:afterAutospacing="1" w:line="240" w:lineRule="auto"/>
        <w:rPr>
          <w:rFonts w:cstheme="minorHAnsi"/>
        </w:rPr>
      </w:pPr>
      <w:r w:rsidRPr="00743B8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W</w:t>
      </w:r>
      <w:r w:rsidR="00280CF9" w:rsidRPr="00743B8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o Ökostrom draufsteht, ist </w:t>
      </w:r>
      <w:r w:rsidRPr="00743B8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>nicht immer</w:t>
      </w:r>
      <w:r w:rsidR="00280CF9" w:rsidRPr="00743B84"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t xml:space="preserve"> Ökostrom drin.</w:t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br/>
      </w:r>
      <w:r>
        <w:rPr>
          <w:rFonts w:eastAsia="Times New Roman" w:cstheme="minorHAnsi"/>
          <w:b/>
          <w:bCs/>
          <w:color w:val="000000" w:themeColor="text1"/>
          <w:sz w:val="28"/>
          <w:szCs w:val="28"/>
          <w:lang w:eastAsia="de-DE"/>
        </w:rPr>
        <w:br/>
      </w:r>
      <w:r w:rsidR="00280CF9" w:rsidRPr="00CB37A8">
        <w:rPr>
          <w:rFonts w:eastAsia="Times New Roman" w:cstheme="minorHAnsi"/>
          <w:sz w:val="24"/>
          <w:szCs w:val="24"/>
          <w:lang w:eastAsia="de-DE"/>
        </w:rPr>
        <w:t>Wer ü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>ber ein Vergleichsportal eine</w:t>
      </w:r>
      <w:r w:rsidR="00280CF9" w:rsidRPr="00CB37A8">
        <w:rPr>
          <w:rFonts w:eastAsia="Times New Roman" w:cstheme="minorHAnsi"/>
          <w:sz w:val="24"/>
          <w:szCs w:val="24"/>
          <w:lang w:eastAsia="de-DE"/>
        </w:rPr>
        <w:t>n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 Ökostromanbieters </w:t>
      </w:r>
      <w:proofErr w:type="gramStart"/>
      <w:r w:rsidR="00280CF9" w:rsidRPr="00CB37A8">
        <w:rPr>
          <w:rFonts w:eastAsia="Times New Roman" w:cstheme="minorHAnsi"/>
          <w:sz w:val="24"/>
          <w:szCs w:val="24"/>
          <w:lang w:eastAsia="de-DE"/>
        </w:rPr>
        <w:t>auswählt</w:t>
      </w:r>
      <w:proofErr w:type="gramEnd"/>
      <w:r w:rsidR="00280CF9" w:rsidRPr="00CB37A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findet dort </w:t>
      </w:r>
      <w:r w:rsidR="00280CF9" w:rsidRPr="00CB37A8">
        <w:rPr>
          <w:rFonts w:eastAsia="Times New Roman" w:cstheme="minorHAnsi"/>
          <w:sz w:val="24"/>
          <w:szCs w:val="24"/>
          <w:lang w:eastAsia="de-DE"/>
        </w:rPr>
        <w:t xml:space="preserve">in den Tarifdetails unter Energiequellen 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>eine Angabe wie:</w:t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br/>
        <w:t xml:space="preserve">                             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80CF9" w:rsidRPr="006F4886">
        <w:rPr>
          <w:rFonts w:eastAsia="Times New Roman" w:cstheme="minorHAnsi"/>
          <w:b/>
          <w:bCs/>
          <w:sz w:val="24"/>
          <w:szCs w:val="24"/>
          <w:lang w:eastAsia="de-DE"/>
        </w:rPr>
        <w:t>"</w:t>
      </w:r>
      <w:r w:rsidR="00280CF9" w:rsidRPr="00CB37A8">
        <w:rPr>
          <w:rFonts w:eastAsia="Times New Roman" w:cstheme="minorHAnsi"/>
          <w:b/>
          <w:bCs/>
          <w:sz w:val="24"/>
          <w:szCs w:val="24"/>
          <w:lang w:eastAsia="de-DE"/>
        </w:rPr>
        <w:t>regenerative</w:t>
      </w:r>
      <w:r w:rsidR="00280CF9" w:rsidRPr="006F488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Energie</w:t>
      </w:r>
      <w:r w:rsidR="00280CF9" w:rsidRPr="00CB37A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(EEG gefördert) </w:t>
      </w:r>
      <w:r w:rsidR="004F450F" w:rsidRPr="00CB37A8">
        <w:rPr>
          <w:rFonts w:eastAsia="Times New Roman" w:cstheme="minorHAnsi"/>
          <w:b/>
          <w:bCs/>
          <w:sz w:val="24"/>
          <w:szCs w:val="24"/>
          <w:lang w:eastAsia="de-DE"/>
        </w:rPr>
        <w:t>=</w:t>
      </w:r>
      <w:r w:rsidR="00280CF9" w:rsidRPr="006F4886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  <w:r w:rsidR="004F450F" w:rsidRPr="00CB37A8">
        <w:rPr>
          <w:rFonts w:eastAsia="Times New Roman" w:cstheme="minorHAnsi"/>
          <w:b/>
          <w:bCs/>
          <w:sz w:val="24"/>
          <w:szCs w:val="24"/>
          <w:lang w:eastAsia="de-DE"/>
        </w:rPr>
        <w:t>60</w:t>
      </w:r>
      <w:r w:rsidR="00280CF9" w:rsidRPr="006F4886">
        <w:rPr>
          <w:rFonts w:eastAsia="Times New Roman" w:cstheme="minorHAnsi"/>
          <w:b/>
          <w:bCs/>
          <w:sz w:val="24"/>
          <w:szCs w:val="24"/>
          <w:lang w:eastAsia="de-DE"/>
        </w:rPr>
        <w:t>,</w:t>
      </w:r>
      <w:r w:rsidR="004F450F" w:rsidRPr="00CB37A8">
        <w:rPr>
          <w:rFonts w:eastAsia="Times New Roman" w:cstheme="minorHAnsi"/>
          <w:b/>
          <w:bCs/>
          <w:sz w:val="24"/>
          <w:szCs w:val="24"/>
          <w:lang w:eastAsia="de-DE"/>
        </w:rPr>
        <w:t>3</w:t>
      </w:r>
      <w:r w:rsidR="00280CF9" w:rsidRPr="00CB37A8">
        <w:rPr>
          <w:rFonts w:eastAsia="Times New Roman" w:cstheme="minorHAnsi"/>
          <w:b/>
          <w:bCs/>
          <w:sz w:val="24"/>
          <w:szCs w:val="24"/>
          <w:lang w:eastAsia="de-DE"/>
        </w:rPr>
        <w:t>%</w:t>
      </w:r>
      <w:r w:rsidR="004F450F" w:rsidRPr="00CB37A8">
        <w:rPr>
          <w:rFonts w:eastAsia="Times New Roman" w:cstheme="minorHAnsi"/>
          <w:b/>
          <w:bCs/>
          <w:sz w:val="24"/>
          <w:szCs w:val="24"/>
          <w:lang w:eastAsia="de-DE"/>
        </w:rPr>
        <w:t>“</w:t>
      </w:r>
      <w:r w:rsidR="004F450F" w:rsidRPr="00CB37A8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t>Damit kann ein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 Endverbraucher in der Regel nichts</w:t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t xml:space="preserve"> anfangen, denn es k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ann Ökostrom sein, muss aber nicht. Es ist nämlich möglich, dass </w:t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t>der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 xml:space="preserve"> Stromanbieter </w:t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t xml:space="preserve">60,3% </w:t>
      </w:r>
      <w:r w:rsidR="00280CF9" w:rsidRPr="006F4886">
        <w:rPr>
          <w:rFonts w:eastAsia="Times New Roman" w:cstheme="minorHAnsi"/>
          <w:sz w:val="24"/>
          <w:szCs w:val="24"/>
          <w:lang w:eastAsia="de-DE"/>
        </w:rPr>
        <w:t>Ökostrom ausweist, er tatsächlich aber gar keinen Ökostrom - produziert oder einkauft</w:t>
      </w:r>
      <w:r w:rsidR="004F450F" w:rsidRPr="00CB37A8">
        <w:rPr>
          <w:rFonts w:eastAsia="Times New Roman" w:cstheme="minorHAnsi"/>
          <w:sz w:val="24"/>
          <w:szCs w:val="24"/>
          <w:lang w:eastAsia="de-DE"/>
        </w:rPr>
        <w:t xml:space="preserve"> hat.</w:t>
      </w:r>
    </w:p>
    <w:p w14:paraId="70CBE6DC" w14:textId="0137B27B" w:rsidR="00CB37A8" w:rsidRDefault="004F450F" w:rsidP="004F45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>Was man dazu wissen muss</w:t>
      </w:r>
      <w:r w:rsidRPr="006F4886">
        <w:rPr>
          <w:rFonts w:eastAsia="Times New Roman" w:cstheme="minorHAnsi"/>
          <w:b/>
          <w:bCs/>
          <w:sz w:val="28"/>
          <w:szCs w:val="28"/>
          <w:lang w:eastAsia="de-DE"/>
        </w:rPr>
        <w:t>.</w:t>
      </w:r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br/>
      </w:r>
      <w:r w:rsidRPr="006F4886">
        <w:rPr>
          <w:rFonts w:eastAsia="Times New Roman" w:cstheme="minorHAnsi"/>
          <w:sz w:val="24"/>
          <w:szCs w:val="24"/>
          <w:lang w:eastAsia="de-DE"/>
        </w:rPr>
        <w:t>Anlagen</w:t>
      </w:r>
      <w:r w:rsidRPr="00CB37A8">
        <w:rPr>
          <w:rFonts w:eastAsia="Times New Roman" w:cstheme="minorHAnsi"/>
          <w:sz w:val="24"/>
          <w:szCs w:val="24"/>
          <w:lang w:eastAsia="de-DE"/>
        </w:rPr>
        <w:t>,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CB37A8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Pr="006F4886">
        <w:rPr>
          <w:rFonts w:eastAsia="Times New Roman" w:cstheme="minorHAnsi"/>
          <w:sz w:val="24"/>
          <w:szCs w:val="24"/>
          <w:lang w:eastAsia="de-DE"/>
        </w:rPr>
        <w:t>für Strom aus erneuerbaren Energiequellen ins Stromnetz</w:t>
      </w:r>
      <w:r w:rsidRPr="00CB37A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einspeisen, bekommen eine vom Staat garantierte Vergütung. </w:t>
      </w:r>
      <w:r w:rsidRPr="00CB37A8">
        <w:rPr>
          <w:rFonts w:eastAsia="Times New Roman" w:cstheme="minorHAnsi"/>
          <w:sz w:val="24"/>
          <w:szCs w:val="24"/>
          <w:lang w:eastAsia="de-DE"/>
        </w:rPr>
        <w:t>D</w:t>
      </w:r>
      <w:r w:rsidRPr="006F4886">
        <w:rPr>
          <w:rFonts w:eastAsia="Times New Roman" w:cstheme="minorHAnsi"/>
          <w:sz w:val="24"/>
          <w:szCs w:val="24"/>
          <w:lang w:eastAsia="de-DE"/>
        </w:rPr>
        <w:t>ie bezah</w:t>
      </w:r>
      <w:r w:rsidRPr="00CB37A8">
        <w:rPr>
          <w:rFonts w:eastAsia="Times New Roman" w:cstheme="minorHAnsi"/>
          <w:sz w:val="24"/>
          <w:szCs w:val="24"/>
          <w:lang w:eastAsia="de-DE"/>
        </w:rPr>
        <w:t>lt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 jeder Strom</w:t>
      </w:r>
      <w:r w:rsidRPr="00CB37A8">
        <w:rPr>
          <w:rFonts w:eastAsia="Times New Roman" w:cstheme="minorHAnsi"/>
          <w:sz w:val="24"/>
          <w:szCs w:val="24"/>
          <w:lang w:eastAsia="de-DE"/>
        </w:rPr>
        <w:t>end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verbraucher Stromanbieter </w:t>
      </w:r>
      <w:r w:rsidR="00CB37A8" w:rsidRPr="00CB37A8">
        <w:rPr>
          <w:rFonts w:eastAsia="Times New Roman" w:cstheme="minorHAnsi"/>
          <w:sz w:val="24"/>
          <w:szCs w:val="24"/>
          <w:lang w:eastAsia="de-DE"/>
        </w:rPr>
        <w:t xml:space="preserve">sind </w:t>
      </w:r>
      <w:r w:rsidRPr="006F4886">
        <w:rPr>
          <w:rFonts w:eastAsia="Times New Roman" w:cstheme="minorHAnsi"/>
          <w:sz w:val="24"/>
          <w:szCs w:val="24"/>
          <w:lang w:eastAsia="de-DE"/>
        </w:rPr>
        <w:t>verpflichtet, anzugeben, wie hoch der Ökostrom-Anteil (nach EEG) zurzeit ist.</w:t>
      </w:r>
      <w:r w:rsidR="00CB37A8" w:rsidRPr="00CB37A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="00CB37A8" w:rsidRPr="00CB37A8">
        <w:rPr>
          <w:rFonts w:eastAsia="Times New Roman" w:cstheme="minorHAnsi"/>
          <w:sz w:val="24"/>
          <w:szCs w:val="24"/>
          <w:lang w:eastAsia="de-DE"/>
        </w:rPr>
        <w:t>60,3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B37A8" w:rsidRPr="00CB37A8">
        <w:rPr>
          <w:rFonts w:eastAsia="Times New Roman" w:cstheme="minorHAnsi"/>
          <w:sz w:val="24"/>
          <w:szCs w:val="24"/>
          <w:lang w:eastAsia="de-DE"/>
        </w:rPr>
        <w:t>%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 Ökostrom sind also nur </w:t>
      </w:r>
      <w:r w:rsidR="00743B84">
        <w:rPr>
          <w:rFonts w:eastAsia="Times New Roman" w:cstheme="minorHAnsi"/>
          <w:sz w:val="24"/>
          <w:szCs w:val="24"/>
          <w:lang w:eastAsia="de-DE"/>
        </w:rPr>
        <w:t>der</w:t>
      </w:r>
      <w:r w:rsidR="00743B84" w:rsidRPr="006F4886">
        <w:rPr>
          <w:rFonts w:eastAsia="Times New Roman" w:cstheme="minorHAnsi"/>
          <w:sz w:val="24"/>
          <w:szCs w:val="24"/>
          <w:lang w:eastAsia="de-DE"/>
        </w:rPr>
        <w:t xml:space="preserve"> rechnerische Anteil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, der von den Stromkunden bezahlt wurde. </w:t>
      </w:r>
    </w:p>
    <w:p w14:paraId="519E2433" w14:textId="42A373B0" w:rsidR="004F450F" w:rsidRDefault="00CB37A8" w:rsidP="004F45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lastRenderedPageBreak/>
        <w:t>D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e</w:t>
      </w:r>
      <w:r>
        <w:rPr>
          <w:rFonts w:eastAsia="Times New Roman" w:cstheme="minorHAnsi"/>
          <w:sz w:val="24"/>
          <w:szCs w:val="24"/>
          <w:lang w:eastAsia="de-DE"/>
        </w:rPr>
        <w:t>r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 einzelne Stromanbieter </w:t>
      </w:r>
      <w:r>
        <w:rPr>
          <w:rFonts w:eastAsia="Times New Roman" w:cstheme="minorHAnsi"/>
          <w:sz w:val="24"/>
          <w:szCs w:val="24"/>
          <w:lang w:eastAsia="de-DE"/>
        </w:rPr>
        <w:t>muss also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 im Extremfall, </w:t>
      </w:r>
      <w:r>
        <w:rPr>
          <w:rFonts w:eastAsia="Times New Roman" w:cstheme="minorHAnsi"/>
          <w:sz w:val="24"/>
          <w:szCs w:val="24"/>
          <w:lang w:eastAsia="de-DE"/>
        </w:rPr>
        <w:t xml:space="preserve">selbst 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gar nichts für den Ausbau erneuerbarer Energien unternommen und </w:t>
      </w:r>
      <w:r>
        <w:rPr>
          <w:rFonts w:eastAsia="Times New Roman" w:cstheme="minorHAnsi"/>
          <w:sz w:val="24"/>
          <w:szCs w:val="24"/>
          <w:lang w:eastAsia="de-DE"/>
        </w:rPr>
        <w:t xml:space="preserve">selbst 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keine einzige Kilowattstunde Ökostrom produziert</w:t>
      </w:r>
      <w:r>
        <w:rPr>
          <w:rFonts w:eastAsia="Times New Roman" w:cstheme="minorHAnsi"/>
          <w:sz w:val="24"/>
          <w:szCs w:val="24"/>
          <w:lang w:eastAsia="de-DE"/>
        </w:rPr>
        <w:t xml:space="preserve"> haben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.</w:t>
      </w:r>
    </w:p>
    <w:p w14:paraId="3ADFAB78" w14:textId="762788E4" w:rsidR="004F450F" w:rsidRPr="006F4886" w:rsidRDefault="00CB37A8" w:rsidP="00720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>Das „</w:t>
      </w:r>
      <w:proofErr w:type="spellStart"/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>green</w:t>
      </w:r>
      <w:proofErr w:type="spellEnd"/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</w:t>
      </w:r>
      <w:proofErr w:type="spellStart"/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>washing</w:t>
      </w:r>
      <w:proofErr w:type="spellEnd"/>
      <w:r w:rsidRPr="00CB37A8">
        <w:rPr>
          <w:rFonts w:eastAsia="Times New Roman" w:cstheme="minorHAnsi"/>
          <w:b/>
          <w:bCs/>
          <w:sz w:val="28"/>
          <w:szCs w:val="28"/>
          <w:lang w:eastAsia="de-DE"/>
        </w:rPr>
        <w:t>“ mit Herkunftsnachweisen</w:t>
      </w:r>
      <w:r w:rsidR="000605CA">
        <w:rPr>
          <w:rFonts w:eastAsia="Times New Roman" w:cstheme="minorHAnsi"/>
          <w:b/>
          <w:bCs/>
          <w:sz w:val="28"/>
          <w:szCs w:val="28"/>
          <w:lang w:eastAsia="de-DE"/>
        </w:rPr>
        <w:t>, der globale Beschiss!</w:t>
      </w:r>
    </w:p>
    <w:p w14:paraId="31C1E67F" w14:textId="13E90A73" w:rsidR="004F450F" w:rsidRPr="006F4886" w:rsidRDefault="004F450F" w:rsidP="004F45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6F4886">
        <w:rPr>
          <w:rFonts w:eastAsia="Times New Roman" w:cstheme="minorHAnsi"/>
          <w:sz w:val="24"/>
          <w:szCs w:val="24"/>
          <w:lang w:eastAsia="de-DE"/>
        </w:rPr>
        <w:t xml:space="preserve">Ökostrom wird </w:t>
      </w:r>
      <w:r w:rsidR="00720349" w:rsidRPr="00DF2ABD">
        <w:rPr>
          <w:rFonts w:eastAsia="Times New Roman" w:cstheme="minorHAnsi"/>
          <w:sz w:val="24"/>
          <w:szCs w:val="24"/>
          <w:lang w:eastAsia="de-DE"/>
        </w:rPr>
        <w:t xml:space="preserve">oftmals </w:t>
      </w:r>
      <w:r w:rsidRPr="006F4886">
        <w:rPr>
          <w:rFonts w:eastAsia="Times New Roman" w:cstheme="minorHAnsi"/>
          <w:sz w:val="24"/>
          <w:szCs w:val="24"/>
          <w:lang w:eastAsia="de-DE"/>
        </w:rPr>
        <w:t>mit dem Zusatz: " zu 100 Prozent aus norwegischen Wasserkraftanlagen"</w:t>
      </w:r>
      <w:r w:rsidR="00720349" w:rsidRPr="00DF2ABD">
        <w:rPr>
          <w:rFonts w:eastAsia="Times New Roman" w:cstheme="minorHAnsi"/>
          <w:sz w:val="24"/>
          <w:szCs w:val="24"/>
          <w:lang w:eastAsia="de-DE"/>
        </w:rPr>
        <w:t xml:space="preserve"> versehen</w:t>
      </w:r>
      <w:r w:rsidRPr="006F4886">
        <w:rPr>
          <w:rFonts w:eastAsia="Times New Roman" w:cstheme="minorHAnsi"/>
          <w:sz w:val="24"/>
          <w:szCs w:val="24"/>
          <w:lang w:eastAsia="de-DE"/>
        </w:rPr>
        <w:t>. </w:t>
      </w:r>
      <w:r w:rsidR="00DF2ABD" w:rsidRPr="00DF2ABD">
        <w:rPr>
          <w:rFonts w:eastAsia="Times New Roman" w:cstheme="minorHAnsi"/>
          <w:sz w:val="24"/>
          <w:szCs w:val="24"/>
          <w:lang w:eastAsia="de-DE"/>
        </w:rPr>
        <w:br/>
        <w:t xml:space="preserve">                                       </w:t>
      </w:r>
      <w:r w:rsidR="00720349" w:rsidRPr="00DF2ABD"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  <w:t>Das kann s</w:t>
      </w:r>
      <w:r w:rsidR="00DF2ABD" w:rsidRPr="00DF2ABD"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  <w:t>t</w:t>
      </w:r>
      <w:r w:rsidR="00720349" w:rsidRPr="00DF2ABD">
        <w:rPr>
          <w:rFonts w:eastAsia="Times New Roman" w:cstheme="minorHAnsi"/>
          <w:b/>
          <w:bCs/>
          <w:i/>
          <w:iCs/>
          <w:sz w:val="24"/>
          <w:szCs w:val="24"/>
          <w:lang w:eastAsia="de-DE"/>
        </w:rPr>
        <w:t>immen, muss aber nicht.</w:t>
      </w:r>
      <w:r w:rsidR="00720349" w:rsidRPr="00DF2AB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F2ABD" w:rsidRPr="00DF2ABD">
        <w:rPr>
          <w:rFonts w:eastAsia="Times New Roman" w:cstheme="minorHAnsi"/>
          <w:sz w:val="24"/>
          <w:szCs w:val="24"/>
          <w:lang w:eastAsia="de-DE"/>
        </w:rPr>
        <w:br/>
        <w:t xml:space="preserve">Beispiel: </w:t>
      </w:r>
      <w:r w:rsidRPr="006F4886">
        <w:rPr>
          <w:rFonts w:eastAsia="Times New Roman" w:cstheme="minorHAnsi"/>
          <w:sz w:val="24"/>
          <w:szCs w:val="24"/>
          <w:lang w:eastAsia="de-DE"/>
        </w:rPr>
        <w:t xml:space="preserve">Ein deutscher Produzent von Kohlestrom kann über gekaufte Herkunftsnachweise </w:t>
      </w:r>
      <w:r w:rsidR="00DF2ABD" w:rsidRPr="00DF2ABD">
        <w:rPr>
          <w:rFonts w:eastAsia="Times New Roman" w:cstheme="minorHAnsi"/>
          <w:sz w:val="24"/>
          <w:szCs w:val="24"/>
          <w:lang w:eastAsia="de-DE"/>
        </w:rPr>
        <w:br/>
      </w:r>
      <w:r w:rsidRPr="006F4886">
        <w:rPr>
          <w:rFonts w:eastAsia="Times New Roman" w:cstheme="minorHAnsi"/>
          <w:sz w:val="24"/>
          <w:szCs w:val="24"/>
          <w:lang w:eastAsia="de-DE"/>
        </w:rPr>
        <w:t>- zum Beispiel</w:t>
      </w:r>
      <w:r w:rsidR="00DF2ABD" w:rsidRPr="00DF2ABD">
        <w:rPr>
          <w:rFonts w:eastAsia="Times New Roman" w:cstheme="minorHAnsi"/>
          <w:sz w:val="24"/>
          <w:szCs w:val="24"/>
          <w:lang w:eastAsia="de-DE"/>
        </w:rPr>
        <w:t xml:space="preserve">, für 20.000 Megawattstunden aus </w:t>
      </w:r>
      <w:r w:rsidRPr="006F4886">
        <w:rPr>
          <w:rFonts w:eastAsia="Times New Roman" w:cstheme="minorHAnsi"/>
          <w:sz w:val="24"/>
          <w:szCs w:val="24"/>
          <w:lang w:eastAsia="de-DE"/>
        </w:rPr>
        <w:t>Norwegen, auf denen "Wasserkraft" steht</w:t>
      </w:r>
      <w:r w:rsidR="00DF2ABD" w:rsidRPr="00DF2ABD">
        <w:rPr>
          <w:rFonts w:eastAsia="Times New Roman" w:cstheme="minorHAnsi"/>
          <w:sz w:val="24"/>
          <w:szCs w:val="24"/>
          <w:lang w:eastAsia="de-DE"/>
        </w:rPr>
        <w:t xml:space="preserve">, 20.000 Megawattstunden </w:t>
      </w:r>
      <w:r w:rsidRPr="006F4886">
        <w:rPr>
          <w:rFonts w:eastAsia="Times New Roman" w:cstheme="minorHAnsi"/>
          <w:sz w:val="24"/>
          <w:szCs w:val="24"/>
          <w:lang w:eastAsia="de-DE"/>
        </w:rPr>
        <w:t>Kohlestrom in Deutschland als Ökostrom verkaufen.</w:t>
      </w:r>
    </w:p>
    <w:p w14:paraId="76B4700C" w14:textId="47187970" w:rsidR="004F450F" w:rsidRPr="006F4886" w:rsidRDefault="00DF2ABD" w:rsidP="004F450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DF2ABD">
        <w:rPr>
          <w:rFonts w:eastAsia="Times New Roman" w:cstheme="minorHAnsi"/>
          <w:b/>
          <w:bCs/>
          <w:sz w:val="27"/>
          <w:szCs w:val="27"/>
          <w:lang w:eastAsia="de-DE"/>
        </w:rPr>
        <w:t>Und s</w:t>
      </w:r>
      <w:r w:rsidR="004F450F" w:rsidRPr="006F4886">
        <w:rPr>
          <w:rFonts w:eastAsia="Times New Roman" w:cstheme="minorHAnsi"/>
          <w:b/>
          <w:bCs/>
          <w:sz w:val="27"/>
          <w:szCs w:val="27"/>
          <w:lang w:eastAsia="de-DE"/>
        </w:rPr>
        <w:t>o funktioniert der Handel mit den Herkunftsnachweisen:</w:t>
      </w:r>
    </w:p>
    <w:p w14:paraId="2D088044" w14:textId="75C6F2D1" w:rsidR="0054061B" w:rsidRPr="006F4886" w:rsidRDefault="00DF2ABD" w:rsidP="005406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ür jede Megawattstunde eingespeisten Stroms aus erneuerbarer Energie </w:t>
      </w:r>
      <w:r>
        <w:rPr>
          <w:rFonts w:eastAsia="Times New Roman" w:cstheme="minorHAnsi"/>
          <w:sz w:val="24"/>
          <w:szCs w:val="24"/>
          <w:lang w:eastAsia="de-DE"/>
        </w:rPr>
        <w:t xml:space="preserve">wird 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ein</w:t>
      </w:r>
      <w:r w:rsidRPr="00DF2ABD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6F4886">
        <w:rPr>
          <w:rFonts w:eastAsia="Times New Roman" w:cstheme="minorHAnsi"/>
          <w:sz w:val="24"/>
          <w:szCs w:val="24"/>
          <w:lang w:eastAsia="de-DE"/>
        </w:rPr>
        <w:t>elektronisches Zertifikat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„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Herkunftsnachweis</w:t>
      </w:r>
      <w:r>
        <w:rPr>
          <w:rFonts w:eastAsia="Times New Roman" w:cstheme="minorHAnsi"/>
          <w:sz w:val="24"/>
          <w:szCs w:val="24"/>
          <w:lang w:eastAsia="de-DE"/>
        </w:rPr>
        <w:t>“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 ausgestellt, auf die </w:t>
      </w:r>
      <w:r>
        <w:rPr>
          <w:rFonts w:eastAsia="Times New Roman" w:cstheme="minorHAnsi"/>
          <w:sz w:val="24"/>
          <w:szCs w:val="24"/>
          <w:lang w:eastAsia="de-DE"/>
        </w:rPr>
        <w:t>die Energieq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uelle</w:t>
      </w:r>
      <w:r w:rsidR="000605CA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( z.B. Wasserkraft), die A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nlage und das Land</w:t>
      </w:r>
      <w:r>
        <w:rPr>
          <w:rFonts w:eastAsia="Times New Roman" w:cstheme="minorHAnsi"/>
          <w:sz w:val="24"/>
          <w:szCs w:val="24"/>
          <w:lang w:eastAsia="de-DE"/>
        </w:rPr>
        <w:t xml:space="preserve"> steht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.</w:t>
      </w:r>
      <w:r w:rsidR="000605CA">
        <w:rPr>
          <w:rFonts w:eastAsia="Times New Roman" w:cstheme="minorHAnsi"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>D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er Herkunftsnachweis stellt sicher, dass </w:t>
      </w:r>
      <w:r w:rsidR="0054061B">
        <w:rPr>
          <w:rFonts w:eastAsia="Times New Roman" w:cstheme="minorHAnsi"/>
          <w:sz w:val="24"/>
          <w:szCs w:val="24"/>
          <w:lang w:eastAsia="de-DE"/>
        </w:rPr>
        <w:t xml:space="preserve">der 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>Wasserkraft-Strom auch tatsächlich in den großen europäischen Strom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>pool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eingespeist wurde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ie Eigenschaft für den Strom nur einmal verkauft wird, sodass ein Stromunternehmen nicht zweimal denselben Öko-Strom anbieten kann.</w:t>
      </w:r>
      <w:r w:rsidR="000605CA">
        <w:rPr>
          <w:rFonts w:eastAsia="Times New Roman" w:cstheme="minorHAnsi"/>
          <w:sz w:val="24"/>
          <w:szCs w:val="24"/>
          <w:lang w:eastAsia="de-DE"/>
        </w:rPr>
        <w:br/>
      </w:r>
      <w:r w:rsidR="0054061B">
        <w:rPr>
          <w:noProof/>
        </w:rPr>
        <w:drawing>
          <wp:inline distT="0" distB="0" distL="0" distR="0" wp14:anchorId="585FC90F" wp14:editId="6236AED1">
            <wp:extent cx="5760720" cy="2651125"/>
            <wp:effectExtent l="19050" t="19050" r="11430" b="158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605CA">
        <w:rPr>
          <w:rFonts w:eastAsia="Times New Roman" w:cstheme="minorHAnsi"/>
          <w:sz w:val="24"/>
          <w:szCs w:val="24"/>
          <w:lang w:eastAsia="de-DE"/>
        </w:rPr>
        <w:br/>
      </w:r>
      <w:r w:rsidR="003D5880">
        <w:rPr>
          <w:rFonts w:eastAsia="Times New Roman" w:cstheme="minorHAnsi"/>
          <w:sz w:val="24"/>
          <w:szCs w:val="24"/>
          <w:u w:val="single"/>
          <w:lang w:eastAsia="de-DE"/>
        </w:rPr>
        <w:br/>
      </w:r>
      <w:r w:rsidR="004F450F" w:rsidRPr="006F4886">
        <w:rPr>
          <w:rFonts w:eastAsia="Times New Roman" w:cstheme="minorHAnsi"/>
          <w:sz w:val="24"/>
          <w:szCs w:val="24"/>
          <w:u w:val="single"/>
          <w:lang w:eastAsia="de-DE"/>
        </w:rPr>
        <w:t>Das Problem</w:t>
      </w:r>
      <w:r w:rsidR="000605CA" w:rsidRPr="000605CA">
        <w:rPr>
          <w:rFonts w:eastAsia="Times New Roman" w:cstheme="minorHAnsi"/>
          <w:sz w:val="24"/>
          <w:szCs w:val="24"/>
          <w:u w:val="single"/>
          <w:lang w:eastAsia="de-DE"/>
        </w:rPr>
        <w:t>!</w:t>
      </w:r>
      <w:r w:rsidR="000605CA" w:rsidRPr="000605CA">
        <w:rPr>
          <w:rFonts w:eastAsia="Times New Roman" w:cstheme="minorHAnsi"/>
          <w:sz w:val="24"/>
          <w:szCs w:val="24"/>
          <w:u w:val="single"/>
          <w:lang w:eastAsia="de-DE"/>
        </w:rPr>
        <w:br/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 xml:space="preserve">Wenn der Deutsche Kohlestromanbieter den norwegischen Wasserkraft-Herkunftsnachweis gekauft hat, fehlt dem norwegischen Strom </w:t>
      </w:r>
      <w:r w:rsidR="0054061B">
        <w:rPr>
          <w:rFonts w:eastAsia="Times New Roman" w:cstheme="minorHAnsi"/>
          <w:sz w:val="24"/>
          <w:szCs w:val="24"/>
          <w:lang w:eastAsia="de-DE"/>
        </w:rPr>
        <w:t xml:space="preserve">anteilig </w:t>
      </w:r>
      <w:r w:rsidR="004F450F" w:rsidRPr="006F4886">
        <w:rPr>
          <w:rFonts w:eastAsia="Times New Roman" w:cstheme="minorHAnsi"/>
          <w:sz w:val="24"/>
          <w:szCs w:val="24"/>
          <w:lang w:eastAsia="de-DE"/>
        </w:rPr>
        <w:t>das Attribut "Wasserkraft", denn diese Eigenschaft wurde verkauft.</w:t>
      </w:r>
      <w:r w:rsidR="0054061B" w:rsidRP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it unserem Kauf 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>verbraucht also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Norwegen jetzt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>nur s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Öko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strom, 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teilweise </w:t>
      </w:r>
      <w:r w:rsidR="0054061B"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>Kohlestrom</w:t>
      </w:r>
      <w:r w:rsidR="0054061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Deutschland.</w:t>
      </w:r>
    </w:p>
    <w:p w14:paraId="05B80919" w14:textId="77777777" w:rsidR="00791A94" w:rsidRDefault="004F450F" w:rsidP="004F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4886">
        <w:rPr>
          <w:rFonts w:ascii="Times New Roman" w:eastAsia="Times New Roman" w:hAnsi="Times New Roman" w:cs="Times New Roman"/>
          <w:sz w:val="24"/>
          <w:szCs w:val="24"/>
          <w:lang w:eastAsia="de-DE"/>
        </w:rPr>
        <w:t>Unterm Strich ist es fürs Klima also egal, ob wir Kohlestrom oder Wasserkraft-Ökostrom aus Norwegen kaufen, denn in Norwegen kommt der Strom sowieso aus Wasserkraftanlagen und in Deutschland aus dem Kohlekraftwerk.</w:t>
      </w:r>
      <w:r w:rsidR="00791A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sectPr w:rsidR="00791A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4E2"/>
    <w:multiLevelType w:val="hybridMultilevel"/>
    <w:tmpl w:val="7D3251FC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DC270A9"/>
    <w:multiLevelType w:val="multilevel"/>
    <w:tmpl w:val="93EA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F5EE1"/>
    <w:multiLevelType w:val="hybridMultilevel"/>
    <w:tmpl w:val="5DCA9B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B7316D"/>
    <w:multiLevelType w:val="hybridMultilevel"/>
    <w:tmpl w:val="CE1C95B0"/>
    <w:lvl w:ilvl="0" w:tplc="0407000F">
      <w:start w:val="1"/>
      <w:numFmt w:val="decimal"/>
      <w:lvlText w:val="%1."/>
      <w:lvlJc w:val="left"/>
      <w:pPr>
        <w:ind w:left="800" w:hanging="360"/>
      </w:pPr>
    </w:lvl>
    <w:lvl w:ilvl="1" w:tplc="04070019" w:tentative="1">
      <w:start w:val="1"/>
      <w:numFmt w:val="lowerLetter"/>
      <w:lvlText w:val="%2."/>
      <w:lvlJc w:val="left"/>
      <w:pPr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71436C44"/>
    <w:multiLevelType w:val="hybridMultilevel"/>
    <w:tmpl w:val="F7FC1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24344">
    <w:abstractNumId w:val="2"/>
  </w:num>
  <w:num w:numId="2" w16cid:durableId="1472987671">
    <w:abstractNumId w:val="1"/>
  </w:num>
  <w:num w:numId="3" w16cid:durableId="1376538623">
    <w:abstractNumId w:val="3"/>
  </w:num>
  <w:num w:numId="4" w16cid:durableId="1022978616">
    <w:abstractNumId w:val="4"/>
  </w:num>
  <w:num w:numId="5" w16cid:durableId="60766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24"/>
    <w:rsid w:val="000605CA"/>
    <w:rsid w:val="00280CF9"/>
    <w:rsid w:val="002E1BE7"/>
    <w:rsid w:val="003D5880"/>
    <w:rsid w:val="004F450F"/>
    <w:rsid w:val="0054061B"/>
    <w:rsid w:val="00544B56"/>
    <w:rsid w:val="005A615F"/>
    <w:rsid w:val="00645E9C"/>
    <w:rsid w:val="006F4886"/>
    <w:rsid w:val="00720349"/>
    <w:rsid w:val="00743B84"/>
    <w:rsid w:val="00791A94"/>
    <w:rsid w:val="00A42236"/>
    <w:rsid w:val="00B83E10"/>
    <w:rsid w:val="00C74C24"/>
    <w:rsid w:val="00CB37A8"/>
    <w:rsid w:val="00DB059A"/>
    <w:rsid w:val="00DF2ABD"/>
    <w:rsid w:val="00F269FC"/>
    <w:rsid w:val="00F842DD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266"/>
  <w15:chartTrackingRefBased/>
  <w15:docId w15:val="{02219D3C-704F-45C6-A487-76C2D59C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059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3</cp:revision>
  <dcterms:created xsi:type="dcterms:W3CDTF">2021-10-01T08:36:00Z</dcterms:created>
  <dcterms:modified xsi:type="dcterms:W3CDTF">2022-11-03T21:01:00Z</dcterms:modified>
</cp:coreProperties>
</file>